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5D" w:rsidRDefault="0071425D">
      <w:pPr>
        <w:spacing w:line="360" w:lineRule="auto"/>
      </w:pPr>
    </w:p>
    <w:tbl>
      <w:tblPr>
        <w:tblStyle w:val="af7"/>
        <w:tblW w:w="99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20"/>
        <w:gridCol w:w="1434"/>
        <w:gridCol w:w="4026"/>
      </w:tblGrid>
      <w:tr w:rsidR="0071425D" w:rsidTr="00493726">
        <w:trPr>
          <w:trHeight w:val="2417"/>
        </w:trPr>
        <w:tc>
          <w:tcPr>
            <w:tcW w:w="4520" w:type="dxa"/>
            <w:tcMar>
              <w:left w:w="57" w:type="dxa"/>
              <w:right w:w="57" w:type="dxa"/>
            </w:tcMar>
          </w:tcPr>
          <w:p w:rsidR="0071425D" w:rsidRDefault="0071425D">
            <w:pPr>
              <w:ind w:right="-6"/>
              <w:jc w:val="center"/>
              <w:rPr>
                <w:b/>
              </w:rPr>
            </w:pPr>
          </w:p>
          <w:p w:rsidR="0071425D" w:rsidRPr="00EE366B" w:rsidRDefault="0071425D">
            <w:pPr>
              <w:ind w:right="-6"/>
              <w:jc w:val="center"/>
              <w:rPr>
                <w:b/>
                <w:lang w:val="en-US"/>
              </w:rPr>
            </w:pPr>
          </w:p>
          <w:p w:rsidR="0071425D" w:rsidRDefault="00EF69FE">
            <w:pPr>
              <w:ind w:right="-6"/>
              <w:jc w:val="center"/>
              <w:rPr>
                <w:b/>
                <w:smallCaps/>
              </w:rPr>
            </w:pPr>
            <w:r>
              <w:rPr>
                <w:b/>
              </w:rPr>
              <w:t>(наименование органа власти</w:t>
            </w:r>
            <w:r w:rsidR="00493726">
              <w:rPr>
                <w:b/>
              </w:rPr>
              <w:t>/ организации</w:t>
            </w:r>
            <w:r>
              <w:rPr>
                <w:b/>
              </w:rPr>
              <w:t>)</w:t>
            </w:r>
          </w:p>
          <w:p w:rsidR="0071425D" w:rsidRDefault="00EF69FE">
            <w:pPr>
              <w:ind w:right="-6"/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__________________</w:t>
            </w:r>
          </w:p>
          <w:p w:rsidR="0071425D" w:rsidRDefault="00EF69FE">
            <w:pPr>
              <w:tabs>
                <w:tab w:val="left" w:pos="-2552"/>
              </w:tabs>
              <w:ind w:righ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(реквизиты органа власти</w:t>
            </w:r>
            <w:r w:rsidR="00493726">
              <w:rPr>
                <w:sz w:val="16"/>
                <w:szCs w:val="16"/>
              </w:rPr>
              <w:t>/ организации</w:t>
            </w:r>
            <w:r>
              <w:rPr>
                <w:sz w:val="16"/>
                <w:szCs w:val="16"/>
              </w:rPr>
              <w:t>)</w:t>
            </w:r>
          </w:p>
          <w:p w:rsidR="0071425D" w:rsidRDefault="0071425D">
            <w:pPr>
              <w:tabs>
                <w:tab w:val="left" w:pos="-2552"/>
              </w:tabs>
              <w:ind w:right="-6"/>
              <w:jc w:val="center"/>
              <w:rPr>
                <w:sz w:val="16"/>
                <w:szCs w:val="16"/>
              </w:rPr>
            </w:pPr>
          </w:p>
          <w:p w:rsidR="0071425D" w:rsidRDefault="00EF69FE">
            <w:pPr>
              <w:ind w:righ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___________________</w:t>
            </w:r>
          </w:p>
          <w:p w:rsidR="0071425D" w:rsidRDefault="00EF69FE">
            <w:pPr>
              <w:spacing w:before="240"/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«____»_____________20</w:t>
            </w:r>
            <w:r w:rsidR="000F4BE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г.</w:t>
            </w:r>
          </w:p>
          <w:p w:rsidR="0071425D" w:rsidRDefault="00EF69FE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</w:tcPr>
          <w:p w:rsidR="0071425D" w:rsidRDefault="0071425D">
            <w:pPr>
              <w:ind w:left="-107"/>
              <w:jc w:val="center"/>
              <w:rPr>
                <w:sz w:val="28"/>
                <w:szCs w:val="28"/>
              </w:rPr>
            </w:pPr>
          </w:p>
        </w:tc>
        <w:tc>
          <w:tcPr>
            <w:tcW w:w="4026" w:type="dxa"/>
            <w:tcMar>
              <w:left w:w="57" w:type="dxa"/>
              <w:right w:w="57" w:type="dxa"/>
            </w:tcMar>
          </w:tcPr>
          <w:p w:rsidR="002252BC" w:rsidRPr="0009366C" w:rsidRDefault="002252BC" w:rsidP="002252BC">
            <w:pPr>
              <w:rPr>
                <w:rFonts w:eastAsia="Calibri"/>
                <w:color w:val="231F20"/>
                <w:kern w:val="16"/>
                <w:sz w:val="26"/>
                <w:szCs w:val="26"/>
              </w:rPr>
            </w:pPr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 xml:space="preserve">Публично-правовой компании </w:t>
            </w:r>
          </w:p>
          <w:p w:rsidR="002252BC" w:rsidRPr="0009366C" w:rsidRDefault="002252BC" w:rsidP="002252BC">
            <w:pPr>
              <w:rPr>
                <w:rFonts w:eastAsia="Calibri"/>
                <w:color w:val="231F20"/>
                <w:kern w:val="16"/>
                <w:sz w:val="26"/>
                <w:szCs w:val="26"/>
              </w:rPr>
            </w:pPr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>«Фонд развития территорий»</w:t>
            </w:r>
          </w:p>
          <w:p w:rsidR="002252BC" w:rsidRPr="0009366C" w:rsidRDefault="002252BC" w:rsidP="002252BC">
            <w:pPr>
              <w:rPr>
                <w:rFonts w:eastAsia="Calibri"/>
                <w:color w:val="231F20"/>
                <w:kern w:val="16"/>
                <w:sz w:val="26"/>
                <w:szCs w:val="26"/>
              </w:rPr>
            </w:pPr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 xml:space="preserve">115088, Москва, </w:t>
            </w:r>
          </w:p>
          <w:p w:rsidR="002252BC" w:rsidRPr="0009366C" w:rsidRDefault="002252BC" w:rsidP="002252BC">
            <w:pPr>
              <w:rPr>
                <w:rFonts w:eastAsia="Calibri"/>
                <w:color w:val="231F20"/>
                <w:kern w:val="16"/>
                <w:sz w:val="26"/>
                <w:szCs w:val="26"/>
              </w:rPr>
            </w:pPr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 xml:space="preserve">ул. </w:t>
            </w:r>
            <w:proofErr w:type="spellStart"/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>Шарикоподшипниковская</w:t>
            </w:r>
            <w:proofErr w:type="spellEnd"/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>, д. 5</w:t>
            </w:r>
          </w:p>
          <w:p w:rsidR="002252BC" w:rsidRPr="0009366C" w:rsidRDefault="002252BC" w:rsidP="002252BC">
            <w:pPr>
              <w:rPr>
                <w:sz w:val="26"/>
                <w:szCs w:val="26"/>
              </w:rPr>
            </w:pPr>
            <w:r w:rsidRPr="0009366C">
              <w:rPr>
                <w:sz w:val="26"/>
                <w:szCs w:val="26"/>
              </w:rPr>
              <w:t xml:space="preserve">+ 7 (495) 221-70-04 </w:t>
            </w:r>
          </w:p>
          <w:p w:rsidR="002252BC" w:rsidRPr="0009366C" w:rsidRDefault="002252BC" w:rsidP="002252BC">
            <w:pPr>
              <w:rPr>
                <w:sz w:val="26"/>
                <w:szCs w:val="26"/>
              </w:rPr>
            </w:pPr>
            <w:proofErr w:type="spellStart"/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>mailbox@fond</w:t>
            </w:r>
            <w:proofErr w:type="spellEnd"/>
            <w:r w:rsidRPr="0009366C">
              <w:rPr>
                <w:rFonts w:eastAsia="Calibri"/>
                <w:color w:val="231F20"/>
                <w:kern w:val="16"/>
                <w:sz w:val="26"/>
                <w:szCs w:val="26"/>
                <w:lang w:val="en-US"/>
              </w:rPr>
              <w:t>rt</w:t>
            </w:r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>.</w:t>
            </w:r>
            <w:proofErr w:type="spellStart"/>
            <w:r w:rsidRPr="0009366C">
              <w:rPr>
                <w:rFonts w:eastAsia="Calibri"/>
                <w:color w:val="231F20"/>
                <w:kern w:val="16"/>
                <w:sz w:val="26"/>
                <w:szCs w:val="26"/>
              </w:rPr>
              <w:t>ru</w:t>
            </w:r>
            <w:proofErr w:type="spellEnd"/>
          </w:p>
          <w:p w:rsidR="0071425D" w:rsidRDefault="0071425D">
            <w:pPr>
              <w:tabs>
                <w:tab w:val="left" w:pos="-2552"/>
              </w:tabs>
              <w:ind w:right="-6"/>
              <w:jc w:val="center"/>
              <w:rPr>
                <w:sz w:val="16"/>
                <w:szCs w:val="16"/>
              </w:rPr>
            </w:pPr>
          </w:p>
        </w:tc>
      </w:tr>
    </w:tbl>
    <w:p w:rsidR="0071425D" w:rsidRDefault="00EF69FE" w:rsidP="00A05396">
      <w:pPr>
        <w:spacing w:line="336" w:lineRule="auto"/>
        <w:ind w:left="4305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:rsidR="0071425D" w:rsidRDefault="0071425D">
      <w:pPr>
        <w:widowControl/>
        <w:jc w:val="center"/>
        <w:rPr>
          <w:sz w:val="26"/>
          <w:szCs w:val="26"/>
        </w:rPr>
      </w:pPr>
    </w:p>
    <w:p w:rsidR="0071425D" w:rsidRDefault="00EF69FE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71425D" w:rsidRDefault="00EF69FE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предоставление доступа к сервисам </w:t>
      </w:r>
      <w:r w:rsidR="004524C1">
        <w:rPr>
          <w:sz w:val="26"/>
          <w:szCs w:val="26"/>
        </w:rPr>
        <w:t>АИС ППК «ФРТ»</w:t>
      </w:r>
    </w:p>
    <w:p w:rsidR="0071425D" w:rsidRDefault="0071425D">
      <w:pPr>
        <w:spacing w:line="336" w:lineRule="auto"/>
        <w:ind w:left="4305"/>
        <w:rPr>
          <w:sz w:val="28"/>
          <w:szCs w:val="28"/>
        </w:rPr>
      </w:pPr>
    </w:p>
    <w:p w:rsidR="0071425D" w:rsidRDefault="00EF69FE" w:rsidP="00885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sz w:val="28"/>
          <w:szCs w:val="28"/>
        </w:rPr>
        <w:t xml:space="preserve">Наименование органа публичной власти Российской Федерации&gt;/ </w:t>
      </w:r>
      <w:r>
        <w:rPr>
          <w:sz w:val="28"/>
          <w:szCs w:val="28"/>
        </w:rPr>
        <w:t>&lt;</w:t>
      </w:r>
      <w:r>
        <w:rPr>
          <w:i/>
          <w:sz w:val="28"/>
          <w:szCs w:val="28"/>
        </w:rPr>
        <w:t>Наименование органа исполнительной власти&gt;</w:t>
      </w:r>
      <w:r w:rsidR="008852AE">
        <w:rPr>
          <w:i/>
          <w:sz w:val="28"/>
          <w:szCs w:val="28"/>
        </w:rPr>
        <w:t xml:space="preserve"> &lt;Наименование субъекта Российской Федерации&gt; </w:t>
      </w:r>
      <w:r w:rsidR="008852AE">
        <w:rPr>
          <w:sz w:val="28"/>
          <w:szCs w:val="28"/>
        </w:rPr>
        <w:t xml:space="preserve">/ </w:t>
      </w:r>
      <w:r w:rsidR="008852AE" w:rsidRPr="008852AE">
        <w:rPr>
          <w:i/>
          <w:sz w:val="28"/>
          <w:szCs w:val="28"/>
        </w:rPr>
        <w:t>&lt;</w:t>
      </w:r>
      <w:r w:rsidR="008852AE">
        <w:rPr>
          <w:i/>
          <w:sz w:val="28"/>
          <w:szCs w:val="28"/>
        </w:rPr>
        <w:t>Наименование организации</w:t>
      </w:r>
      <w:r w:rsidR="008852AE" w:rsidRPr="008852AE">
        <w:rPr>
          <w:i/>
          <w:sz w:val="28"/>
          <w:szCs w:val="28"/>
        </w:rPr>
        <w:t>&gt;</w:t>
      </w:r>
      <w:r w:rsidR="00313E2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просит предоставить доступ к сервисам </w:t>
      </w:r>
      <w:r w:rsidR="004524C1">
        <w:rPr>
          <w:sz w:val="28"/>
          <w:szCs w:val="28"/>
        </w:rPr>
        <w:t>АИС ППК «ФРТ»</w:t>
      </w:r>
      <w:r>
        <w:rPr>
          <w:sz w:val="28"/>
          <w:szCs w:val="28"/>
        </w:rPr>
        <w:t xml:space="preserve"> (</w:t>
      </w:r>
      <w:proofErr w:type="spellStart"/>
      <w:r w:rsidR="00950323" w:rsidRPr="00950323">
        <w:rPr>
          <w:sz w:val="28"/>
          <w:szCs w:val="28"/>
        </w:rPr>
        <w:t>фрт.рф</w:t>
      </w:r>
      <w:proofErr w:type="spellEnd"/>
      <w:r>
        <w:rPr>
          <w:sz w:val="28"/>
          <w:szCs w:val="28"/>
        </w:rPr>
        <w:t>) по следующим разделам системы (нужное подчеркнуть) для внесения/ чтения информации (нужное – подчеркнуть):</w:t>
      </w:r>
    </w:p>
    <w:p w:rsidR="0071425D" w:rsidRDefault="0071425D">
      <w:pPr>
        <w:ind w:firstLine="709"/>
        <w:jc w:val="both"/>
        <w:rPr>
          <w:sz w:val="26"/>
          <w:szCs w:val="26"/>
        </w:rPr>
      </w:pPr>
    </w:p>
    <w:p w:rsidR="0071425D" w:rsidRPr="008E5F77" w:rsidRDefault="00EF69FE" w:rsidP="006F062C">
      <w:pPr>
        <w:ind w:firstLine="709"/>
        <w:jc w:val="both"/>
        <w:rPr>
          <w:spacing w:val="-4"/>
          <w:kern w:val="24"/>
        </w:rPr>
      </w:pPr>
      <w:r>
        <w:rPr>
          <w:rFonts w:ascii="MS Gothic" w:eastAsia="MS Gothic" w:hAnsi="MS Gothic" w:cs="MS Gothic"/>
        </w:rPr>
        <w:t>☐</w:t>
      </w:r>
      <w:r>
        <w:t xml:space="preserve"> Отчетность в рамках федеральных проектов «Чистая вода» и «Оздоровление Волги» (оценка состояния объектов систем водоснабжения и состояния систем очистки сточных вод, сбрасываемых в реку Волгу (инвентаризация) в рамках приказов Минстроя Росси</w:t>
      </w:r>
      <w:r w:rsidR="00313E2A">
        <w:t>и</w:t>
      </w:r>
      <w:r>
        <w:t xml:space="preserve"> </w:t>
      </w:r>
      <w:r w:rsidR="00313E2A">
        <w:t xml:space="preserve">№ </w:t>
      </w:r>
      <w:r>
        <w:t>67/</w:t>
      </w:r>
      <w:proofErr w:type="spellStart"/>
      <w:r>
        <w:t>пр</w:t>
      </w:r>
      <w:proofErr w:type="spellEnd"/>
      <w:r>
        <w:t xml:space="preserve"> </w:t>
      </w:r>
      <w:r w:rsidR="00313E2A">
        <w:br/>
      </w:r>
      <w:r>
        <w:t xml:space="preserve">и </w:t>
      </w:r>
      <w:r w:rsidR="00313E2A">
        <w:t xml:space="preserve">№ </w:t>
      </w:r>
      <w:r>
        <w:t>68/</w:t>
      </w:r>
      <w:proofErr w:type="spellStart"/>
      <w:r>
        <w:t>пр</w:t>
      </w:r>
      <w:proofErr w:type="spellEnd"/>
      <w:r>
        <w:t xml:space="preserve">, утвержденные региональные программы, а также периодическая отчетность </w:t>
      </w:r>
      <w:r w:rsidR="00313E2A">
        <w:br/>
      </w:r>
      <w:r w:rsidRPr="008E5F77">
        <w:rPr>
          <w:spacing w:val="-4"/>
          <w:kern w:val="24"/>
        </w:rPr>
        <w:t xml:space="preserve">о реализации региональных программ в рамках приказов Минстроя России </w:t>
      </w:r>
      <w:r w:rsidR="00313E2A" w:rsidRPr="008E5F77">
        <w:rPr>
          <w:spacing w:val="-4"/>
          <w:kern w:val="24"/>
        </w:rPr>
        <w:t xml:space="preserve">№ </w:t>
      </w:r>
      <w:r w:rsidRPr="008E5F77">
        <w:rPr>
          <w:spacing w:val="-4"/>
          <w:kern w:val="24"/>
        </w:rPr>
        <w:t>579/</w:t>
      </w:r>
      <w:proofErr w:type="spellStart"/>
      <w:r w:rsidRPr="008E5F77">
        <w:rPr>
          <w:spacing w:val="-4"/>
          <w:kern w:val="24"/>
        </w:rPr>
        <w:t>пр</w:t>
      </w:r>
      <w:proofErr w:type="spellEnd"/>
      <w:r w:rsidRPr="008E5F77">
        <w:rPr>
          <w:spacing w:val="-4"/>
          <w:kern w:val="24"/>
        </w:rPr>
        <w:t xml:space="preserve"> и </w:t>
      </w:r>
      <w:r w:rsidR="00313E2A" w:rsidRPr="008E5F77">
        <w:rPr>
          <w:spacing w:val="-4"/>
          <w:kern w:val="24"/>
        </w:rPr>
        <w:t xml:space="preserve">№ </w:t>
      </w:r>
      <w:r w:rsidRPr="008E5F77">
        <w:rPr>
          <w:spacing w:val="-4"/>
          <w:kern w:val="24"/>
        </w:rPr>
        <w:t>580/</w:t>
      </w:r>
      <w:proofErr w:type="spellStart"/>
      <w:r w:rsidRPr="008E5F77">
        <w:rPr>
          <w:spacing w:val="-4"/>
          <w:kern w:val="24"/>
        </w:rPr>
        <w:t>пр</w:t>
      </w:r>
      <w:proofErr w:type="spellEnd"/>
      <w:r w:rsidRPr="008E5F77">
        <w:rPr>
          <w:spacing w:val="-4"/>
          <w:kern w:val="24"/>
        </w:rPr>
        <w:t>).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в рамках приказа </w:t>
      </w:r>
      <w:r w:rsidR="00313E2A">
        <w:t>Минстроя России</w:t>
      </w:r>
      <w:r>
        <w:t xml:space="preserve"> от 30</w:t>
      </w:r>
      <w:r w:rsidR="00313E2A">
        <w:t>.11.</w:t>
      </w:r>
      <w:r>
        <w:t>2021 № 869/</w:t>
      </w:r>
      <w:proofErr w:type="spellStart"/>
      <w:r>
        <w:t>пр</w:t>
      </w:r>
      <w:proofErr w:type="spellEnd"/>
      <w:r>
        <w:t xml:space="preserve"> «Об утверждении методических рекомендаций по проведению субъектами Р</w:t>
      </w:r>
      <w:r w:rsidR="00313E2A">
        <w:t xml:space="preserve">оссийской </w:t>
      </w:r>
      <w:r>
        <w:t>Ф</w:t>
      </w:r>
      <w:r w:rsidR="00313E2A">
        <w:t>едерации</w:t>
      </w:r>
      <w:r>
        <w:t xml:space="preserve"> мониторинга состояния объектов систем теплоснабжения» (оценка состояния объектов централизованных систем теплоснабжения (инвентаризация)).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</w:t>
      </w:r>
      <w:r w:rsidR="00493726" w:rsidRPr="00493726">
        <w:t>Долгосрочные программы переселения граждан из аварийного жилищного фонда (далее – АЖФ) в 2019–2025 годах, переселение АЖФ, признанного с 2017 по 2022 годы,  заявки на предоставление финансовой поддержки за счет средств Фонда в рамках указанных программ по этапам</w:t>
      </w:r>
      <w:r w:rsidR="00493726">
        <w:t>,</w:t>
      </w:r>
      <w:r w:rsidR="00493726" w:rsidRPr="00493726">
        <w:t xml:space="preserve"> начиная с 2019 года</w:t>
      </w:r>
      <w:r w:rsidR="00493726">
        <w:t>,</w:t>
      </w:r>
      <w:r w:rsidR="00493726" w:rsidRPr="00493726">
        <w:t xml:space="preserve"> и приложения к ним (в т. ч. уточненные сведения об АЖФ).</w:t>
      </w:r>
    </w:p>
    <w:p w:rsidR="00493726" w:rsidRDefault="00493726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в соответствии с приказом Минстроя России от 25.04.2014 № 205/</w:t>
      </w:r>
      <w:proofErr w:type="spellStart"/>
      <w:r>
        <w:t>пр</w:t>
      </w:r>
      <w:proofErr w:type="spellEnd"/>
      <w:r>
        <w:t xml:space="preserve"> «О формах мониторинга и отчетности реализации субъектами Российской Федерации региональных адресных программ по переселению граждан из аварийного жилищного фонда».</w:t>
      </w:r>
    </w:p>
    <w:p w:rsidR="00493726" w:rsidRDefault="00493726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в соответствии с приказом Минстроя России от 30.07.2015 № 536/</w:t>
      </w:r>
      <w:proofErr w:type="spellStart"/>
      <w:r>
        <w:t>пр</w:t>
      </w:r>
      <w:proofErr w:type="spellEnd"/>
      <w:r>
        <w:t xml:space="preserve"> </w:t>
      </w:r>
      <w:r>
        <w:br/>
        <w:t>«Об утверждении методических рекомендаций по порядку формирования и ведения реестров многоквартирных домов и жилых домов, признанных аварийными».</w:t>
      </w:r>
    </w:p>
    <w:p w:rsidR="00F57D6A" w:rsidRDefault="00F57D6A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Реестры контрактов на приобретение жилых помещений в многоквартирных домах, </w:t>
      </w:r>
      <w:r>
        <w:br/>
        <w:t xml:space="preserve">на строительство многоквартирных домов, заключение договоров о развитии застроенной территории, соглашений на предоставление возмещения за изымаемое жилое помещение </w:t>
      </w:r>
      <w:r>
        <w:br/>
        <w:t>и иных типов контрактов в рамках реализации мероприятий по переселению граждан из АЖФ.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о ходе реализации региональных программ переселения граждан из аварийного жилищного фонда (годовая, уточненная, об устранении нарушений, выявленных в ходе мониторинга и т. д.).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о расходовании средств Фонда, бюджета субъекта Российской Федерации </w:t>
      </w:r>
      <w:r w:rsidR="00313E2A">
        <w:br/>
        <w:t xml:space="preserve">и </w:t>
      </w:r>
      <w:r>
        <w:t xml:space="preserve">(или) местных бюджетов на реализацию региональных программ по проведению капитального ремонта многоквартирных домов и переселению граждан из АЖФ. </w:t>
      </w:r>
    </w:p>
    <w:p w:rsidR="0071425D" w:rsidRDefault="00EF69FE" w:rsidP="006F062C">
      <w:pPr>
        <w:ind w:firstLine="709"/>
        <w:jc w:val="both"/>
      </w:pPr>
      <w:bookmarkStart w:id="0" w:name="_heading=h.gjdgxs" w:colFirst="0" w:colLast="0"/>
      <w:bookmarkEnd w:id="0"/>
      <w:r>
        <w:rPr>
          <w:rFonts w:ascii="MS Gothic" w:eastAsia="MS Gothic" w:hAnsi="MS Gothic" w:cs="MS Gothic"/>
        </w:rPr>
        <w:t>☐</w:t>
      </w:r>
      <w:r>
        <w:t xml:space="preserve"> Отчетность о расходовании средств Фонда, бюджета субъекта Российской Федерации </w:t>
      </w:r>
      <w:r w:rsidR="00313E2A">
        <w:br/>
      </w:r>
      <w:r>
        <w:t>и</w:t>
      </w:r>
      <w:r w:rsidR="00313E2A">
        <w:t xml:space="preserve"> </w:t>
      </w:r>
      <w:r>
        <w:t xml:space="preserve">(или) местных бюджетов, средств участника проекта на реализацию мероприятий </w:t>
      </w:r>
      <w:r w:rsidR="00313E2A">
        <w:br/>
      </w:r>
      <w:r>
        <w:lastRenderedPageBreak/>
        <w:t xml:space="preserve">по созданию, реконструкции, модернизации объектов коммунальной инфраструктуры. </w:t>
      </w:r>
    </w:p>
    <w:p w:rsidR="00853AAC" w:rsidRDefault="00853AAC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о расходовании средств Фонда, бюджета субъекта Российской Федерации </w:t>
      </w:r>
      <w:r>
        <w:br/>
        <w:t xml:space="preserve">и (или) местных бюджетов, средств участников программы на модернизацию систем </w:t>
      </w:r>
      <w:r w:rsidRPr="00ED0A78">
        <w:t xml:space="preserve">коммунальной инфраструктуры </w:t>
      </w:r>
      <w:r w:rsidRPr="001731A9">
        <w:t>в рамках Постановления Правительства РФ от 08.12.2022 № 2253</w:t>
      </w:r>
      <w:r w:rsidRPr="00ED0A78">
        <w:t>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Заявка на предоставление финансовой поддержки за счет средств Фонда на проведение капитального ремонта общего имущества в многоквартирных домах в рамках </w:t>
      </w:r>
      <w:r w:rsidR="00313E2A">
        <w:t>п</w:t>
      </w:r>
      <w:r>
        <w:t>остановления Правительства Российской Федерации №</w:t>
      </w:r>
      <w:r w:rsidR="00313E2A">
        <w:t xml:space="preserve"> </w:t>
      </w:r>
      <w:r>
        <w:t>18 и прилагаемы</w:t>
      </w:r>
      <w:r w:rsidR="00313E2A">
        <w:t>е</w:t>
      </w:r>
      <w:r>
        <w:t xml:space="preserve"> </w:t>
      </w:r>
      <w:r w:rsidR="00313E2A">
        <w:t xml:space="preserve">к ней </w:t>
      </w:r>
      <w:r>
        <w:t>документ</w:t>
      </w:r>
      <w:r w:rsidR="00313E2A">
        <w:t>ы</w:t>
      </w:r>
      <w:r>
        <w:t>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Ежеквартальный отчет о перечислении средств финансовой поддержки за счет средств Фонда на проведение капитального ремонта общего имущества </w:t>
      </w:r>
      <w:r w:rsidR="00313E2A">
        <w:t xml:space="preserve">в </w:t>
      </w:r>
      <w:r>
        <w:t>многоквартирных дом</w:t>
      </w:r>
      <w:r w:rsidR="00313E2A">
        <w:t>ах</w:t>
      </w:r>
      <w:r>
        <w:t xml:space="preserve"> </w:t>
      </w:r>
      <w:r w:rsidR="00313E2A">
        <w:br/>
      </w:r>
      <w:r>
        <w:t xml:space="preserve">на счета получателей в рамках </w:t>
      </w:r>
      <w:r w:rsidR="00313E2A">
        <w:t>п</w:t>
      </w:r>
      <w:r>
        <w:t>остановления Правительства Российской Федерации №</w:t>
      </w:r>
      <w:r w:rsidR="00313E2A">
        <w:t xml:space="preserve"> </w:t>
      </w:r>
      <w:r>
        <w:t>18.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Занесение данных по проектам строительства, реконструкции, модернизации объектов инфраструктуры, реализация которых возможна путем привлечения заемного финансирования с использованием средств ФНБ.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в рамках приказа </w:t>
      </w:r>
      <w:r w:rsidR="00313E2A">
        <w:t xml:space="preserve">Минстроя России </w:t>
      </w:r>
      <w:r>
        <w:t xml:space="preserve">от </w:t>
      </w:r>
      <w:r w:rsidR="00313E2A">
        <w:t>0</w:t>
      </w:r>
      <w:r>
        <w:t>1</w:t>
      </w:r>
      <w:r w:rsidR="00313E2A">
        <w:t>.12.</w:t>
      </w:r>
      <w:r>
        <w:t>2016 № 871/</w:t>
      </w:r>
      <w:proofErr w:type="spellStart"/>
      <w:r>
        <w:t>пр</w:t>
      </w:r>
      <w:proofErr w:type="spellEnd"/>
      <w:r>
        <w:t xml:space="preserve"> «Об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России».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Отчетность по контролю качества построенных домов в рамках приказа </w:t>
      </w:r>
      <w:r w:rsidR="00313E2A">
        <w:t xml:space="preserve">Минстроя России </w:t>
      </w:r>
      <w:r>
        <w:t xml:space="preserve">от </w:t>
      </w:r>
      <w:r w:rsidRPr="00F57D6A">
        <w:t>01.10.2015 №709/</w:t>
      </w:r>
      <w:proofErr w:type="spellStart"/>
      <w:r w:rsidRPr="00F57D6A">
        <w:t>пр</w:t>
      </w:r>
      <w:proofErr w:type="spellEnd"/>
      <w:r>
        <w:t xml:space="preserve"> </w:t>
      </w:r>
      <w:r w:rsidR="00313E2A">
        <w:t>«</w:t>
      </w:r>
      <w:r>
        <w:t xml:space="preserve">О создании Комиссии по вопросам качества жилых помещений, предоставленных гражданам при реализации региональных адресных программ </w:t>
      </w:r>
      <w:r w:rsidR="00313E2A">
        <w:br/>
      </w:r>
      <w:r>
        <w:t>по переселению граждан из аварийного жилищного фонда</w:t>
      </w:r>
      <w:r w:rsidR="00313E2A">
        <w:t>».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Инфраструктурные проекты,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</w:r>
      <w:r w:rsidR="00313E2A">
        <w:t>.</w:t>
      </w:r>
    </w:p>
    <w:p w:rsidR="0071425D" w:rsidRDefault="00EF69FE" w:rsidP="006F062C">
      <w:pPr>
        <w:ind w:firstLine="709"/>
        <w:jc w:val="both"/>
      </w:pPr>
      <w:bookmarkStart w:id="1" w:name="_heading=h.30j0zll" w:colFirst="0" w:colLast="0"/>
      <w:bookmarkEnd w:id="1"/>
      <w:r>
        <w:rPr>
          <w:rFonts w:ascii="MS Gothic" w:eastAsia="MS Gothic" w:hAnsi="MS Gothic" w:cs="MS Gothic"/>
        </w:rPr>
        <w:t xml:space="preserve">☐ </w:t>
      </w:r>
      <w:r>
        <w:t xml:space="preserve">Внесение информации в рамках приказа </w:t>
      </w:r>
      <w:r w:rsidR="00313E2A">
        <w:t xml:space="preserve">Минстроя России </w:t>
      </w:r>
      <w:r>
        <w:t xml:space="preserve">от </w:t>
      </w:r>
      <w:r w:rsidR="00313E2A">
        <w:t>0</w:t>
      </w:r>
      <w:r>
        <w:t>4</w:t>
      </w:r>
      <w:r w:rsidR="00313E2A">
        <w:t>.06.</w:t>
      </w:r>
      <w:r>
        <w:t>2020 № 305/</w:t>
      </w:r>
      <w:proofErr w:type="spellStart"/>
      <w:r>
        <w:t>пр</w:t>
      </w:r>
      <w:proofErr w:type="spellEnd"/>
      <w:r>
        <w:t xml:space="preserve"> </w:t>
      </w:r>
      <w:r w:rsidR="00313E2A">
        <w:br/>
      </w:r>
      <w:r>
        <w:t>«Об утверждении методических рекомендаций о порядке мониторинга и контроля устранения аварий и инцидентов на объектах жилищно-коммунального хозяйства»</w:t>
      </w:r>
      <w:r w:rsidR="00313E2A">
        <w:t>.</w:t>
      </w:r>
    </w:p>
    <w:p w:rsidR="00C50DF7" w:rsidRPr="00F57D6A" w:rsidRDefault="00C50DF7" w:rsidP="006F062C">
      <w:pPr>
        <w:ind w:firstLine="709"/>
        <w:jc w:val="both"/>
      </w:pPr>
      <w:r w:rsidRPr="00F57D6A">
        <w:rPr>
          <w:rFonts w:ascii="MS Gothic" w:eastAsia="MS Gothic" w:hAnsi="MS Gothic" w:cs="MS Gothic"/>
        </w:rPr>
        <w:t>☐</w:t>
      </w:r>
      <w:r w:rsidRPr="00F57D6A">
        <w:t xml:space="preserve"> </w:t>
      </w:r>
      <w:r w:rsidR="000D566E" w:rsidRPr="00F57D6A">
        <w:t>Ф</w:t>
      </w:r>
      <w:r w:rsidRPr="00F57D6A">
        <w:t>ормировани</w:t>
      </w:r>
      <w:r w:rsidR="008852AE" w:rsidRPr="00F57D6A">
        <w:t>е</w:t>
      </w:r>
      <w:r w:rsidRPr="00F57D6A">
        <w:t xml:space="preserve"> отчетов о расходовании средств Фонда, бюджета субъекта Российской Федерации, бюджетов муниципальных образований и средств участников программы на модернизацию систем коммунальной инфраструктуры (Постановление Правительства РФ от 08.12.2022 № 2253).</w:t>
      </w:r>
    </w:p>
    <w:p w:rsidR="000D566E" w:rsidRPr="008852AE" w:rsidRDefault="000D566E" w:rsidP="006F062C">
      <w:pPr>
        <w:ind w:firstLine="709"/>
        <w:jc w:val="both"/>
      </w:pPr>
      <w:r w:rsidRPr="008852AE">
        <w:rPr>
          <w:rFonts w:ascii="MS Gothic" w:eastAsia="MS Gothic" w:hAnsi="MS Gothic" w:cs="MS Gothic"/>
        </w:rPr>
        <w:t xml:space="preserve">☐ </w:t>
      </w:r>
      <w:r w:rsidRPr="008852AE">
        <w:t>Мониторинг предоставляемой отчетности о реализации мероприятий Программы социально-экономического развития Донецкой Народной Республики, Луганской Народной Республики, Запорожской области и Херсонской области (далее – Программа), утвержденной распоряжением Правительства Российской Федерации от 21 апреля 2023 года № 1019-р.</w:t>
      </w:r>
    </w:p>
    <w:p w:rsidR="000D566E" w:rsidRPr="008852AE" w:rsidRDefault="000D566E" w:rsidP="006F062C">
      <w:pPr>
        <w:ind w:firstLine="709"/>
        <w:jc w:val="both"/>
      </w:pPr>
      <w:r w:rsidRPr="008852AE">
        <w:rPr>
          <w:rFonts w:ascii="MS Gothic" w:eastAsia="MS Gothic" w:hAnsi="MS Gothic" w:cs="MS Gothic"/>
        </w:rPr>
        <w:t xml:space="preserve">☐ </w:t>
      </w:r>
      <w:r w:rsidRPr="008852AE">
        <w:t>Формировани</w:t>
      </w:r>
      <w:r w:rsidR="00F57D6A">
        <w:t>е</w:t>
      </w:r>
      <w:r w:rsidRPr="008852AE">
        <w:t xml:space="preserve"> и предоставления отчетности о реализации мероприятий Программы социально-экономического развития Донецкой Народной Республики, Луганской Народной Республики, Запорожской области и Херсонской области (далее – Программа), утвержденной распоряжением Правительства Российской Федерации от 21 апреля 2023 года № 1019-р.</w:t>
      </w:r>
    </w:p>
    <w:p w:rsidR="00853AAC" w:rsidRPr="008852AE" w:rsidRDefault="00853AAC" w:rsidP="006F062C">
      <w:pPr>
        <w:ind w:firstLine="709"/>
        <w:jc w:val="both"/>
        <w:rPr>
          <w:kern w:val="2"/>
        </w:rPr>
      </w:pPr>
      <w:r w:rsidRPr="008852AE">
        <w:rPr>
          <w:rFonts w:ascii="MS Gothic" w:eastAsia="MS Gothic" w:hAnsi="MS Gothic" w:cs="MS Gothic" w:hint="eastAsia"/>
        </w:rPr>
        <w:t xml:space="preserve">☐ </w:t>
      </w:r>
      <w:r w:rsidRPr="008852AE">
        <w:t>Формировани</w:t>
      </w:r>
      <w:r w:rsidR="00F57D6A">
        <w:t>е</w:t>
      </w:r>
      <w:r w:rsidRPr="008852AE">
        <w:t xml:space="preserve"> </w:t>
      </w:r>
      <w:r w:rsidR="00F57D6A">
        <w:t>р</w:t>
      </w:r>
      <w:r w:rsidRPr="008852AE">
        <w:t>егиональных программ на предоставление финансовой поддержки бюджетам субъектов Российской Федерации за счет средств публично-правовой компании «Фонд развития территорий»  на модернизацию систем коммунальной инфраструктуры на 2023-2027 годы, утвержденных постановлением Правительства Российской Федерации от 08.12.2022 г. № 2253 «Об утверждении Правил предоставления публично-правовой компанией «Фонд развития территорий».</w:t>
      </w:r>
    </w:p>
    <w:p w:rsidR="00853AAC" w:rsidRDefault="008F1FBF" w:rsidP="006F062C">
      <w:pPr>
        <w:ind w:firstLine="709"/>
        <w:jc w:val="both"/>
        <w:rPr>
          <w:rFonts w:eastAsia="MS Gothic" w:cs="Times New Roman"/>
          <w:szCs w:val="26"/>
        </w:rPr>
      </w:pPr>
      <w:r>
        <w:rPr>
          <w:rFonts w:ascii="MS Gothic" w:eastAsia="MS Gothic" w:hAnsi="MS Gothic" w:cs="MS Gothic"/>
        </w:rPr>
        <w:t xml:space="preserve">☐ </w:t>
      </w:r>
      <w:r w:rsidRPr="008852AE">
        <w:rPr>
          <w:rFonts w:eastAsia="MS Gothic" w:cs="Times New Roman"/>
          <w:szCs w:val="26"/>
        </w:rPr>
        <w:t>Формировани</w:t>
      </w:r>
      <w:r w:rsidR="00F57D6A">
        <w:rPr>
          <w:rFonts w:eastAsia="MS Gothic" w:cs="Times New Roman"/>
          <w:szCs w:val="26"/>
        </w:rPr>
        <w:t>е</w:t>
      </w:r>
      <w:r w:rsidRPr="008852AE">
        <w:rPr>
          <w:rFonts w:eastAsia="MS Gothic" w:cs="Times New Roman"/>
          <w:szCs w:val="26"/>
        </w:rPr>
        <w:t xml:space="preserve"> комплексного плана модернизации коммунальной инфраструктуры на основании письма Министерства строительства и жилищно-коммунального хозяйства Российской Федерации от 09.01.2023 года № 54-АЕ/06.</w:t>
      </w:r>
    </w:p>
    <w:p w:rsidR="00F57D6A" w:rsidRPr="00F57D6A" w:rsidRDefault="00F57D6A" w:rsidP="006F062C">
      <w:pPr>
        <w:ind w:firstLine="709"/>
        <w:jc w:val="both"/>
        <w:rPr>
          <w:rFonts w:cs="Times New Roman"/>
          <w:kern w:val="2"/>
          <w:szCs w:val="26"/>
        </w:rPr>
      </w:pPr>
      <w:r>
        <w:rPr>
          <w:rFonts w:ascii="MS Gothic" w:eastAsia="MS Gothic" w:hAnsi="MS Gothic" w:cs="MS Gothic"/>
        </w:rPr>
        <w:t xml:space="preserve">☐ </w:t>
      </w:r>
      <w:r w:rsidRPr="00F57D6A">
        <w:rPr>
          <w:rFonts w:eastAsia="MS Gothic" w:cs="Times New Roman"/>
          <w:szCs w:val="26"/>
        </w:rPr>
        <w:t xml:space="preserve">Формирование заявлений граждан и реестра поврежденного жилья в рамках проекта «О реализации мер социальной поддержки граждан, жилые помещения которых утрачены или повреждены в результате боевых действий, а также утративших имущество первой необходимости в результате боевых действий на территории Донецкой Народной Республики, Луганской Народной Республики, Запорожской области и Херсонской области» (постановления от 7.08.2023 №61-1,  от 26.08.2023 №45/23, от 31.08.2023 №285, от 18.08.2023 №37пп). </w:t>
      </w:r>
    </w:p>
    <w:p w:rsidR="00F57D6A" w:rsidRPr="00F57D6A" w:rsidRDefault="00F57D6A" w:rsidP="006F062C">
      <w:pPr>
        <w:ind w:firstLine="709"/>
        <w:jc w:val="both"/>
        <w:rPr>
          <w:szCs w:val="26"/>
        </w:rPr>
      </w:pPr>
      <w:r w:rsidRPr="00F57D6A">
        <w:rPr>
          <w:rFonts w:ascii="MS Gothic" w:eastAsia="MS Gothic" w:hAnsi="MS Gothic" w:cs="MS Gothic" w:hint="eastAsia"/>
          <w:szCs w:val="26"/>
        </w:rPr>
        <w:t xml:space="preserve">☐ </w:t>
      </w:r>
      <w:r w:rsidRPr="00F57D6A">
        <w:rPr>
          <w:rFonts w:eastAsia="MS Gothic" w:cs="Times New Roman"/>
          <w:szCs w:val="26"/>
        </w:rPr>
        <w:t xml:space="preserve">Просмотра и согласования заявлений граждан </w:t>
      </w:r>
      <w:r w:rsidRPr="00F57D6A">
        <w:rPr>
          <w:rFonts w:ascii="MS Gothic" w:eastAsia="MS Gothic" w:hAnsi="MS Gothic" w:cs="MS Gothic" w:hint="eastAsia"/>
          <w:szCs w:val="26"/>
        </w:rPr>
        <w:t xml:space="preserve"> </w:t>
      </w:r>
      <w:r w:rsidRPr="00F57D6A">
        <w:rPr>
          <w:rFonts w:eastAsia="MS Gothic" w:cs="Times New Roman"/>
          <w:szCs w:val="26"/>
        </w:rPr>
        <w:t xml:space="preserve">в рамках проекта «О реализации мер </w:t>
      </w:r>
      <w:r w:rsidRPr="00F57D6A">
        <w:rPr>
          <w:rFonts w:eastAsia="MS Gothic" w:cs="Times New Roman"/>
          <w:szCs w:val="26"/>
        </w:rPr>
        <w:lastRenderedPageBreak/>
        <w:t>социальной поддержки граждан, жилые помещения которых утрачены или повреждены в результате боевых действий, а также утративших имущество первой необходимости в результате боевых действий на территории Донецкой Народной Республики, Луганской Народной Республики, Запорожской области и Херсонской области» (постановления от 7.08.2023 №61-1,  от 26.08.2023 №45/23, от 31.08.2023 №285, от 18.08.2023 №37пп).</w:t>
      </w:r>
    </w:p>
    <w:p w:rsidR="00DA7B43" w:rsidRDefault="00853AAC" w:rsidP="006F062C">
      <w:pPr>
        <w:ind w:firstLine="709"/>
        <w:jc w:val="both"/>
        <w:rPr>
          <w:rFonts w:cs="Times New Roman"/>
          <w:kern w:val="0"/>
          <w:sz w:val="26"/>
          <w:szCs w:val="26"/>
          <w:lang w:eastAsia="en-US" w:bidi="ar-SA"/>
        </w:rPr>
      </w:pPr>
      <w:r>
        <w:rPr>
          <w:rFonts w:ascii="MS Gothic" w:eastAsia="MS Gothic" w:hAnsi="MS Gothic" w:cs="MS Gothic"/>
        </w:rPr>
        <w:t>☐</w:t>
      </w:r>
      <w:r>
        <w:t xml:space="preserve"> </w:t>
      </w:r>
      <w:r w:rsidR="00A523C5">
        <w:t xml:space="preserve">Просмотра раздела </w:t>
      </w:r>
      <w:r w:rsidR="00A523C5" w:rsidRPr="002801D8">
        <w:rPr>
          <w:rFonts w:cs="Times New Roman"/>
          <w:kern w:val="0"/>
          <w:sz w:val="26"/>
          <w:szCs w:val="26"/>
          <w:lang w:eastAsia="en-US" w:bidi="ar-SA"/>
        </w:rPr>
        <w:t>по учету выполнения гарантий защиты прав и законных интересов граждан – участников долевого строительства</w:t>
      </w:r>
      <w:r w:rsidR="00A523C5">
        <w:rPr>
          <w:rFonts w:cs="Times New Roman"/>
          <w:kern w:val="0"/>
          <w:sz w:val="26"/>
          <w:szCs w:val="26"/>
          <w:lang w:eastAsia="en-US" w:bidi="ar-SA"/>
        </w:rPr>
        <w:t xml:space="preserve">, </w:t>
      </w:r>
      <w:r w:rsidR="00A523C5" w:rsidRPr="00A523C5">
        <w:rPr>
          <w:rFonts w:cs="Times New Roman"/>
          <w:kern w:val="0"/>
          <w:sz w:val="26"/>
          <w:szCs w:val="26"/>
          <w:lang w:eastAsia="en-US" w:bidi="ar-SA"/>
        </w:rPr>
        <w:t>имеющих требование к застройщику о передаче жилого помещения или выплаты возмещения</w:t>
      </w:r>
      <w:r w:rsidR="00A523C5">
        <w:rPr>
          <w:rFonts w:cs="Times New Roman"/>
          <w:kern w:val="0"/>
          <w:sz w:val="26"/>
          <w:szCs w:val="26"/>
          <w:lang w:eastAsia="en-US" w:bidi="ar-SA"/>
        </w:rPr>
        <w:t>.</w:t>
      </w:r>
    </w:p>
    <w:p w:rsidR="00A523C5" w:rsidRDefault="00A523C5" w:rsidP="006F062C">
      <w:pPr>
        <w:ind w:firstLine="709"/>
        <w:jc w:val="both"/>
      </w:pPr>
      <w:r>
        <w:rPr>
          <w:rFonts w:ascii="MS Gothic" w:eastAsia="MS Gothic" w:hAnsi="MS Gothic" w:cs="MS Gothic"/>
        </w:rPr>
        <w:t xml:space="preserve">☐ </w:t>
      </w:r>
      <w:r w:rsidRPr="005C1F6B">
        <w:rPr>
          <w:rFonts w:cs="Times New Roman"/>
          <w:kern w:val="0"/>
          <w:sz w:val="26"/>
          <w:szCs w:val="26"/>
          <w:lang w:eastAsia="en-US" w:bidi="ar-SA"/>
        </w:rPr>
        <w:t xml:space="preserve">Отчетность </w:t>
      </w:r>
      <w:r w:rsidR="005C1F6B">
        <w:rPr>
          <w:rFonts w:cs="Times New Roman"/>
          <w:kern w:val="0"/>
          <w:sz w:val="26"/>
          <w:szCs w:val="26"/>
          <w:lang w:eastAsia="en-US" w:bidi="ar-SA"/>
        </w:rPr>
        <w:t xml:space="preserve">по </w:t>
      </w:r>
      <w:r w:rsidR="005C1F6B" w:rsidRPr="005C1F6B">
        <w:rPr>
          <w:rFonts w:cs="Times New Roman"/>
          <w:kern w:val="0"/>
          <w:sz w:val="26"/>
          <w:szCs w:val="26"/>
          <w:lang w:eastAsia="en-US" w:bidi="ar-SA"/>
        </w:rPr>
        <w:t>состояни</w:t>
      </w:r>
      <w:r w:rsidR="005C1F6B">
        <w:rPr>
          <w:rFonts w:cs="Times New Roman"/>
          <w:kern w:val="0"/>
          <w:sz w:val="26"/>
          <w:szCs w:val="26"/>
          <w:lang w:eastAsia="en-US" w:bidi="ar-SA"/>
        </w:rPr>
        <w:t>ю</w:t>
      </w:r>
      <w:r w:rsidR="005C1F6B" w:rsidRPr="005C1F6B">
        <w:rPr>
          <w:rFonts w:cs="Times New Roman"/>
          <w:kern w:val="0"/>
          <w:sz w:val="26"/>
          <w:szCs w:val="26"/>
          <w:lang w:eastAsia="en-US" w:bidi="ar-SA"/>
        </w:rPr>
        <w:t xml:space="preserve"> платежной дисциплины потребителей коммунальных услуг (коммунальных ресурсов), являющихся организациями, финансирование которых осуществляется из федерального бюджета, бюджета субъекта, местных бюджетов</w:t>
      </w:r>
      <w:r w:rsidR="005C1F6B">
        <w:rPr>
          <w:rFonts w:cs="Times New Roman"/>
          <w:kern w:val="0"/>
          <w:sz w:val="26"/>
          <w:szCs w:val="26"/>
          <w:lang w:eastAsia="en-US" w:bidi="ar-SA"/>
        </w:rPr>
        <w:t xml:space="preserve"> в рамках приказа </w:t>
      </w:r>
      <w:r w:rsidR="005C1F6B" w:rsidRPr="005C1F6B">
        <w:rPr>
          <w:rFonts w:cs="Times New Roman"/>
          <w:kern w:val="0"/>
          <w:sz w:val="26"/>
          <w:szCs w:val="26"/>
          <w:lang w:eastAsia="en-US" w:bidi="ar-SA"/>
        </w:rPr>
        <w:t>№ 126/</w:t>
      </w:r>
      <w:proofErr w:type="spellStart"/>
      <w:r w:rsidR="005C1F6B" w:rsidRPr="005C1F6B">
        <w:rPr>
          <w:rFonts w:cs="Times New Roman"/>
          <w:kern w:val="0"/>
          <w:sz w:val="26"/>
          <w:szCs w:val="26"/>
          <w:lang w:eastAsia="en-US" w:bidi="ar-SA"/>
        </w:rPr>
        <w:t>пр</w:t>
      </w:r>
      <w:proofErr w:type="spellEnd"/>
      <w:r w:rsidR="005C1F6B">
        <w:rPr>
          <w:rFonts w:cs="Times New Roman"/>
          <w:kern w:val="0"/>
          <w:sz w:val="26"/>
          <w:szCs w:val="26"/>
          <w:lang w:eastAsia="en-US" w:bidi="ar-SA"/>
        </w:rPr>
        <w:t xml:space="preserve"> от 28.02.2022 г.</w:t>
      </w:r>
    </w:p>
    <w:p w:rsidR="000D566E" w:rsidRPr="00853AAC" w:rsidRDefault="00DA7B43" w:rsidP="006F062C">
      <w:pPr>
        <w:ind w:firstLine="709"/>
        <w:jc w:val="both"/>
      </w:pPr>
      <w:r>
        <w:rPr>
          <w:rFonts w:ascii="MS Gothic" w:eastAsia="MS Gothic" w:hAnsi="MS Gothic" w:cs="MS Gothic"/>
        </w:rPr>
        <w:t xml:space="preserve">☐ </w:t>
      </w:r>
      <w:r w:rsidR="00853AAC">
        <w:t>Предоставление роли Администратора СФ для выдачи доступов операторам поставщиков данных.</w:t>
      </w:r>
    </w:p>
    <w:p w:rsidR="0071425D" w:rsidRDefault="00EF69FE" w:rsidP="006F062C">
      <w:pPr>
        <w:ind w:firstLine="709"/>
        <w:jc w:val="both"/>
      </w:pPr>
      <w:r>
        <w:rPr>
          <w:rFonts w:ascii="MS Gothic" w:eastAsia="MS Gothic" w:hAnsi="MS Gothic" w:cs="MS Gothic"/>
        </w:rPr>
        <w:t>☐</w:t>
      </w:r>
      <w:r>
        <w:t xml:space="preserve"> Иные разделы системы (</w:t>
      </w:r>
      <w:r>
        <w:rPr>
          <w:i/>
        </w:rPr>
        <w:t xml:space="preserve">указать необходимые разделы </w:t>
      </w:r>
      <w:r w:rsidR="00313E2A">
        <w:rPr>
          <w:i/>
        </w:rPr>
        <w:t>с</w:t>
      </w:r>
      <w:r>
        <w:rPr>
          <w:i/>
        </w:rPr>
        <w:t>истемы</w:t>
      </w:r>
      <w:r>
        <w:t>)</w:t>
      </w:r>
      <w:r w:rsidR="00313E2A">
        <w:t>.</w:t>
      </w:r>
    </w:p>
    <w:p w:rsidR="00F57D6A" w:rsidRDefault="00F57D6A">
      <w:pPr>
        <w:ind w:left="360"/>
        <w:jc w:val="both"/>
      </w:pPr>
    </w:p>
    <w:p w:rsidR="0071425D" w:rsidRDefault="00EF69FE" w:rsidP="00493726">
      <w:pPr>
        <w:suppressAutoHyphens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 должностного лица </w:t>
      </w:r>
      <w:r>
        <w:rPr>
          <w:i/>
          <w:sz w:val="26"/>
          <w:szCs w:val="26"/>
        </w:rPr>
        <w:t>&lt;Наименование органа исполнительной власти&gt;</w:t>
      </w:r>
      <w:r>
        <w:rPr>
          <w:sz w:val="26"/>
          <w:szCs w:val="26"/>
        </w:rPr>
        <w:t>:</w:t>
      </w:r>
    </w:p>
    <w:p w:rsidR="0071425D" w:rsidRDefault="00EF69FE">
      <w:pPr>
        <w:spacing w:line="288" w:lineRule="auto"/>
      </w:pPr>
      <w:r>
        <w:t>(</w:t>
      </w:r>
      <w:r>
        <w:rPr>
          <w:i/>
        </w:rPr>
        <w:t>таблица заполняется для каждого исполнителя</w:t>
      </w:r>
      <w:r>
        <w:t>)</w:t>
      </w:r>
    </w:p>
    <w:tbl>
      <w:tblPr>
        <w:tblStyle w:val="af8"/>
        <w:tblW w:w="100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6937"/>
      </w:tblGrid>
      <w:tr w:rsidR="00346B2F" w:rsidRPr="00346B2F">
        <w:tc>
          <w:tcPr>
            <w:tcW w:w="3095" w:type="dxa"/>
          </w:tcPr>
          <w:p w:rsidR="0071425D" w:rsidRPr="00346B2F" w:rsidRDefault="00EF69FE">
            <w:pPr>
              <w:widowControl/>
              <w:rPr>
                <w:color w:val="000000" w:themeColor="text1"/>
                <w:sz w:val="26"/>
                <w:szCs w:val="26"/>
              </w:rPr>
            </w:pPr>
            <w:r w:rsidRPr="00346B2F">
              <w:rPr>
                <w:color w:val="000000" w:themeColor="text1"/>
                <w:sz w:val="26"/>
                <w:szCs w:val="26"/>
              </w:rPr>
              <w:t>Фамилия, имя, отчество</w:t>
            </w:r>
          </w:p>
        </w:tc>
        <w:tc>
          <w:tcPr>
            <w:tcW w:w="6937" w:type="dxa"/>
          </w:tcPr>
          <w:p w:rsidR="0071425D" w:rsidRPr="00346B2F" w:rsidRDefault="00EF69FE">
            <w:pPr>
              <w:widowControl/>
              <w:rPr>
                <w:i/>
                <w:color w:val="000000" w:themeColor="text1"/>
                <w:sz w:val="26"/>
                <w:szCs w:val="26"/>
              </w:rPr>
            </w:pPr>
            <w:r w:rsidRPr="00346B2F">
              <w:rPr>
                <w:i/>
                <w:color w:val="000000" w:themeColor="text1"/>
                <w:sz w:val="26"/>
                <w:szCs w:val="26"/>
              </w:rPr>
              <w:t>(указать)</w:t>
            </w:r>
          </w:p>
        </w:tc>
      </w:tr>
      <w:tr w:rsidR="00346B2F" w:rsidRPr="00346B2F">
        <w:tc>
          <w:tcPr>
            <w:tcW w:w="3095" w:type="dxa"/>
          </w:tcPr>
          <w:p w:rsidR="0071425D" w:rsidRPr="00346B2F" w:rsidRDefault="00EF69FE">
            <w:pPr>
              <w:widowControl/>
              <w:rPr>
                <w:color w:val="000000" w:themeColor="text1"/>
                <w:sz w:val="26"/>
                <w:szCs w:val="26"/>
              </w:rPr>
            </w:pPr>
            <w:r w:rsidRPr="00346B2F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6937" w:type="dxa"/>
          </w:tcPr>
          <w:p w:rsidR="0071425D" w:rsidRPr="00346B2F" w:rsidRDefault="00EF69FE">
            <w:pPr>
              <w:widowControl/>
              <w:rPr>
                <w:i/>
                <w:color w:val="000000" w:themeColor="text1"/>
                <w:sz w:val="26"/>
                <w:szCs w:val="26"/>
              </w:rPr>
            </w:pPr>
            <w:r w:rsidRPr="00346B2F">
              <w:rPr>
                <w:i/>
                <w:color w:val="000000" w:themeColor="text1"/>
                <w:sz w:val="26"/>
                <w:szCs w:val="26"/>
              </w:rPr>
              <w:t>(указать)</w:t>
            </w:r>
          </w:p>
        </w:tc>
      </w:tr>
      <w:tr w:rsidR="00346B2F" w:rsidRPr="00346B2F">
        <w:tc>
          <w:tcPr>
            <w:tcW w:w="3095" w:type="dxa"/>
          </w:tcPr>
          <w:p w:rsidR="0071425D" w:rsidRPr="00346B2F" w:rsidRDefault="00EF69FE">
            <w:pPr>
              <w:widowControl/>
              <w:rPr>
                <w:color w:val="000000" w:themeColor="text1"/>
                <w:sz w:val="26"/>
                <w:szCs w:val="26"/>
              </w:rPr>
            </w:pPr>
            <w:r w:rsidRPr="00346B2F">
              <w:rPr>
                <w:color w:val="000000" w:themeColor="text1"/>
                <w:sz w:val="26"/>
                <w:szCs w:val="26"/>
              </w:rPr>
              <w:t>Контактный телефон</w:t>
            </w:r>
          </w:p>
        </w:tc>
        <w:tc>
          <w:tcPr>
            <w:tcW w:w="6937" w:type="dxa"/>
          </w:tcPr>
          <w:p w:rsidR="0071425D" w:rsidRPr="00346B2F" w:rsidRDefault="00EF69FE">
            <w:pPr>
              <w:widowControl/>
              <w:rPr>
                <w:i/>
                <w:color w:val="000000" w:themeColor="text1"/>
                <w:sz w:val="26"/>
                <w:szCs w:val="26"/>
              </w:rPr>
            </w:pPr>
            <w:bookmarkStart w:id="2" w:name="bookmark=id.30j0zll" w:colFirst="0" w:colLast="0"/>
            <w:bookmarkStart w:id="3" w:name="bookmark=id.1fob9te" w:colFirst="0" w:colLast="0"/>
            <w:bookmarkEnd w:id="2"/>
            <w:bookmarkEnd w:id="3"/>
            <w:r w:rsidRPr="00346B2F">
              <w:rPr>
                <w:i/>
                <w:color w:val="000000" w:themeColor="text1"/>
                <w:sz w:val="26"/>
                <w:szCs w:val="26"/>
              </w:rPr>
              <w:t>(указать)</w:t>
            </w:r>
          </w:p>
        </w:tc>
      </w:tr>
      <w:tr w:rsidR="00346B2F" w:rsidRPr="00346B2F">
        <w:tc>
          <w:tcPr>
            <w:tcW w:w="3095" w:type="dxa"/>
          </w:tcPr>
          <w:p w:rsidR="0071425D" w:rsidRPr="00346B2F" w:rsidRDefault="00EF69FE">
            <w:pPr>
              <w:widowControl/>
              <w:rPr>
                <w:color w:val="000000" w:themeColor="text1"/>
                <w:sz w:val="26"/>
                <w:szCs w:val="26"/>
              </w:rPr>
            </w:pPr>
            <w:r w:rsidRPr="00346B2F">
              <w:rPr>
                <w:color w:val="000000" w:themeColor="text1"/>
                <w:sz w:val="26"/>
                <w:szCs w:val="26"/>
              </w:rPr>
              <w:t xml:space="preserve">Зарегистрированная </w:t>
            </w:r>
            <w:r w:rsidR="00313E2A">
              <w:rPr>
                <w:color w:val="000000" w:themeColor="text1"/>
                <w:sz w:val="26"/>
                <w:szCs w:val="26"/>
              </w:rPr>
              <w:br/>
            </w:r>
            <w:r w:rsidRPr="00346B2F">
              <w:rPr>
                <w:color w:val="000000" w:themeColor="text1"/>
                <w:sz w:val="26"/>
                <w:szCs w:val="26"/>
              </w:rPr>
              <w:t xml:space="preserve">на </w:t>
            </w:r>
            <w:hyperlink r:id="rId9" w:history="1">
              <w:proofErr w:type="spellStart"/>
              <w:proofErr w:type="gramStart"/>
              <w:r w:rsidR="00822BB1" w:rsidRPr="00822BB1">
                <w:rPr>
                  <w:rStyle w:val="af"/>
                  <w:rFonts w:cs="font203"/>
                  <w:sz w:val="26"/>
                  <w:szCs w:val="26"/>
                </w:rPr>
                <w:t>аис.фрт</w:t>
              </w:r>
              <w:proofErr w:type="gramEnd"/>
              <w:r w:rsidR="00822BB1" w:rsidRPr="00822BB1">
                <w:rPr>
                  <w:rStyle w:val="af"/>
                  <w:rFonts w:cs="font203"/>
                  <w:sz w:val="26"/>
                  <w:szCs w:val="26"/>
                </w:rPr>
                <w:t>.рф</w:t>
              </w:r>
              <w:proofErr w:type="spellEnd"/>
            </w:hyperlink>
            <w:r w:rsidR="00822BB1" w:rsidRPr="00822BB1">
              <w:rPr>
                <w:rStyle w:val="af"/>
                <w:u w:val="none"/>
              </w:rPr>
              <w:t xml:space="preserve"> </w:t>
            </w:r>
            <w:r w:rsidRPr="00346B2F">
              <w:rPr>
                <w:color w:val="000000" w:themeColor="text1"/>
                <w:sz w:val="26"/>
                <w:szCs w:val="26"/>
              </w:rPr>
              <w:t xml:space="preserve">учетная запись </w:t>
            </w:r>
            <w:r w:rsidR="00313E2A">
              <w:rPr>
                <w:color w:val="000000" w:themeColor="text1"/>
                <w:sz w:val="26"/>
                <w:szCs w:val="26"/>
              </w:rPr>
              <w:br/>
            </w:r>
            <w:r w:rsidRPr="00346B2F">
              <w:rPr>
                <w:color w:val="000000" w:themeColor="text1"/>
                <w:sz w:val="26"/>
                <w:szCs w:val="26"/>
              </w:rPr>
              <w:t>(адрес электронной почты)</w:t>
            </w:r>
          </w:p>
        </w:tc>
        <w:tc>
          <w:tcPr>
            <w:tcW w:w="6937" w:type="dxa"/>
          </w:tcPr>
          <w:p w:rsidR="0071425D" w:rsidRPr="00346B2F" w:rsidRDefault="00EF69FE">
            <w:pPr>
              <w:widowControl/>
              <w:rPr>
                <w:i/>
                <w:color w:val="000000" w:themeColor="text1"/>
                <w:sz w:val="26"/>
                <w:szCs w:val="26"/>
              </w:rPr>
            </w:pPr>
            <w:r w:rsidRPr="00346B2F">
              <w:rPr>
                <w:i/>
                <w:color w:val="000000" w:themeColor="text1"/>
                <w:sz w:val="26"/>
                <w:szCs w:val="26"/>
              </w:rPr>
              <w:t xml:space="preserve">(указать) </w:t>
            </w:r>
          </w:p>
          <w:p w:rsidR="0071425D" w:rsidRPr="00346B2F" w:rsidRDefault="00720411">
            <w:pPr>
              <w:widowControl/>
              <w:rPr>
                <w:i/>
                <w:color w:val="000000" w:themeColor="text1"/>
                <w:sz w:val="22"/>
                <w:szCs w:val="22"/>
              </w:rPr>
            </w:pPr>
            <w:r w:rsidRPr="00720411">
              <w:rPr>
                <w:b/>
                <w:i/>
                <w:color w:val="000000" w:themeColor="text1"/>
                <w:sz w:val="22"/>
                <w:szCs w:val="22"/>
              </w:rPr>
              <w:t xml:space="preserve">Учетная запись с данным адресом электронной почты должна быть зарегистрирована на </w:t>
            </w:r>
            <w:proofErr w:type="spellStart"/>
            <w:r w:rsidRPr="00720411">
              <w:rPr>
                <w:b/>
                <w:i/>
                <w:color w:val="000000" w:themeColor="text1"/>
                <w:sz w:val="22"/>
                <w:szCs w:val="22"/>
              </w:rPr>
              <w:t>аис.фрт.рф</w:t>
            </w:r>
            <w:proofErr w:type="spellEnd"/>
            <w:r w:rsidRPr="00720411">
              <w:rPr>
                <w:b/>
                <w:i/>
                <w:color w:val="000000" w:themeColor="text1"/>
                <w:sz w:val="22"/>
                <w:szCs w:val="22"/>
              </w:rPr>
              <w:t xml:space="preserve"> до отправки настоящей заявки в Фонд, иначе доступ к сервисам сайта предоставить невозможно.</w:t>
            </w:r>
            <w:bookmarkStart w:id="4" w:name="_GoBack"/>
            <w:bookmarkEnd w:id="4"/>
          </w:p>
        </w:tc>
      </w:tr>
      <w:tr w:rsidR="00346B2F" w:rsidRPr="00346B2F">
        <w:tc>
          <w:tcPr>
            <w:tcW w:w="3095" w:type="dxa"/>
          </w:tcPr>
          <w:p w:rsidR="0071425D" w:rsidRPr="00346B2F" w:rsidRDefault="00EF69FE">
            <w:pPr>
              <w:widowControl/>
              <w:rPr>
                <w:color w:val="000000" w:themeColor="text1"/>
                <w:sz w:val="26"/>
                <w:szCs w:val="26"/>
              </w:rPr>
            </w:pPr>
            <w:r w:rsidRPr="00346B2F">
              <w:rPr>
                <w:color w:val="000000" w:themeColor="text1"/>
                <w:sz w:val="26"/>
                <w:szCs w:val="26"/>
              </w:rPr>
              <w:t xml:space="preserve">Зарегистрированная </w:t>
            </w:r>
            <w:r w:rsidR="00313E2A">
              <w:rPr>
                <w:color w:val="000000" w:themeColor="text1"/>
                <w:sz w:val="26"/>
                <w:szCs w:val="26"/>
              </w:rPr>
              <w:br/>
            </w:r>
            <w:r w:rsidRPr="00346B2F">
              <w:rPr>
                <w:color w:val="000000" w:themeColor="text1"/>
                <w:sz w:val="26"/>
                <w:szCs w:val="26"/>
              </w:rPr>
              <w:t xml:space="preserve">на </w:t>
            </w:r>
            <w:hyperlink r:id="rId10" w:history="1">
              <w:proofErr w:type="spellStart"/>
              <w:proofErr w:type="gramStart"/>
              <w:r w:rsidR="00822BB1" w:rsidRPr="00822BB1">
                <w:rPr>
                  <w:rStyle w:val="af"/>
                  <w:rFonts w:cs="font203"/>
                  <w:sz w:val="26"/>
                  <w:szCs w:val="26"/>
                </w:rPr>
                <w:t>аис.фрт</w:t>
              </w:r>
              <w:proofErr w:type="gramEnd"/>
              <w:r w:rsidR="00822BB1" w:rsidRPr="00822BB1">
                <w:rPr>
                  <w:rStyle w:val="af"/>
                  <w:rFonts w:cs="font203"/>
                  <w:sz w:val="26"/>
                  <w:szCs w:val="26"/>
                </w:rPr>
                <w:t>.рф</w:t>
              </w:r>
              <w:proofErr w:type="spellEnd"/>
            </w:hyperlink>
            <w:r w:rsidR="00822BB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46B2F">
              <w:rPr>
                <w:color w:val="000000" w:themeColor="text1"/>
                <w:sz w:val="26"/>
                <w:szCs w:val="26"/>
              </w:rPr>
              <w:t xml:space="preserve">учетная запись </w:t>
            </w:r>
            <w:r w:rsidR="00313E2A">
              <w:rPr>
                <w:color w:val="000000" w:themeColor="text1"/>
                <w:sz w:val="26"/>
                <w:szCs w:val="26"/>
              </w:rPr>
              <w:br/>
            </w:r>
            <w:r w:rsidRPr="00346B2F">
              <w:rPr>
                <w:color w:val="000000" w:themeColor="text1"/>
                <w:sz w:val="26"/>
                <w:szCs w:val="26"/>
              </w:rPr>
              <w:t>(логин пользователя)</w:t>
            </w:r>
          </w:p>
        </w:tc>
        <w:tc>
          <w:tcPr>
            <w:tcW w:w="6937" w:type="dxa"/>
          </w:tcPr>
          <w:p w:rsidR="0071425D" w:rsidRPr="00346B2F" w:rsidRDefault="00EF69FE">
            <w:pPr>
              <w:widowControl/>
              <w:rPr>
                <w:i/>
                <w:color w:val="000000" w:themeColor="text1"/>
                <w:sz w:val="26"/>
                <w:szCs w:val="26"/>
              </w:rPr>
            </w:pPr>
            <w:r w:rsidRPr="00346B2F">
              <w:rPr>
                <w:i/>
                <w:color w:val="000000" w:themeColor="text1"/>
                <w:sz w:val="26"/>
                <w:szCs w:val="26"/>
              </w:rPr>
              <w:t xml:space="preserve">(указать) </w:t>
            </w:r>
          </w:p>
        </w:tc>
      </w:tr>
    </w:tbl>
    <w:p w:rsidR="0071425D" w:rsidRDefault="0071425D">
      <w:pPr>
        <w:spacing w:line="288" w:lineRule="auto"/>
      </w:pPr>
    </w:p>
    <w:p w:rsidR="0071425D" w:rsidRDefault="0071425D">
      <w:pPr>
        <w:spacing w:line="288" w:lineRule="auto"/>
      </w:pPr>
    </w:p>
    <w:p w:rsidR="0071425D" w:rsidRDefault="00EF69FE">
      <w:pPr>
        <w:widowControl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(Должность руководителя организации)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(подпись) </w:t>
      </w:r>
      <w:r>
        <w:rPr>
          <w:i/>
          <w:sz w:val="26"/>
          <w:szCs w:val="26"/>
        </w:rPr>
        <w:tab/>
        <w:t>(Ф</w:t>
      </w:r>
      <w:r w:rsidR="00313E2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И</w:t>
      </w:r>
      <w:r w:rsidR="00313E2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О</w:t>
      </w:r>
      <w:r w:rsidR="00313E2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)</w:t>
      </w:r>
    </w:p>
    <w:p w:rsidR="0071425D" w:rsidRDefault="0071425D">
      <w:pPr>
        <w:widowControl/>
        <w:ind w:firstLine="709"/>
        <w:jc w:val="both"/>
        <w:rPr>
          <w:i/>
          <w:sz w:val="26"/>
          <w:szCs w:val="26"/>
        </w:rPr>
      </w:pPr>
    </w:p>
    <w:p w:rsidR="0071425D" w:rsidRDefault="00EF69FE">
      <w:pPr>
        <w:widowControl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           М.П.</w:t>
      </w:r>
      <w:r>
        <w:rPr>
          <w:i/>
          <w:sz w:val="26"/>
          <w:szCs w:val="26"/>
        </w:rPr>
        <w:tab/>
        <w:t xml:space="preserve"> </w:t>
      </w:r>
      <w:r w:rsidR="00001DE0">
        <w:rPr>
          <w:i/>
          <w:sz w:val="26"/>
          <w:szCs w:val="26"/>
        </w:rPr>
        <w:t xml:space="preserve">        дата</w:t>
      </w:r>
    </w:p>
    <w:sectPr w:rsidR="0071425D" w:rsidSect="0071425D">
      <w:pgSz w:w="11906" w:h="16838"/>
      <w:pgMar w:top="465" w:right="737" w:bottom="33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474" w:rsidRDefault="00381474" w:rsidP="00822BB1">
      <w:r>
        <w:separator/>
      </w:r>
    </w:p>
  </w:endnote>
  <w:endnote w:type="continuationSeparator" w:id="0">
    <w:p w:rsidR="00381474" w:rsidRDefault="00381474" w:rsidP="0082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474" w:rsidRDefault="00381474" w:rsidP="00822BB1">
      <w:r>
        <w:separator/>
      </w:r>
    </w:p>
  </w:footnote>
  <w:footnote w:type="continuationSeparator" w:id="0">
    <w:p w:rsidR="00381474" w:rsidRDefault="00381474" w:rsidP="0082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4A9"/>
    <w:multiLevelType w:val="multilevel"/>
    <w:tmpl w:val="CE8C852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5D"/>
    <w:rsid w:val="00001DE0"/>
    <w:rsid w:val="000D1F2F"/>
    <w:rsid w:val="000D566E"/>
    <w:rsid w:val="000F4BE3"/>
    <w:rsid w:val="002252BC"/>
    <w:rsid w:val="00313E2A"/>
    <w:rsid w:val="00346B2F"/>
    <w:rsid w:val="00381474"/>
    <w:rsid w:val="003D095E"/>
    <w:rsid w:val="00433E34"/>
    <w:rsid w:val="00445D7D"/>
    <w:rsid w:val="004524C1"/>
    <w:rsid w:val="004757A1"/>
    <w:rsid w:val="00475C6E"/>
    <w:rsid w:val="00493726"/>
    <w:rsid w:val="005C1F6B"/>
    <w:rsid w:val="005F3D58"/>
    <w:rsid w:val="006B7147"/>
    <w:rsid w:val="006F062C"/>
    <w:rsid w:val="0071425D"/>
    <w:rsid w:val="00715FA9"/>
    <w:rsid w:val="00720411"/>
    <w:rsid w:val="00822BB1"/>
    <w:rsid w:val="00853AAC"/>
    <w:rsid w:val="008668F5"/>
    <w:rsid w:val="008852AE"/>
    <w:rsid w:val="008A3224"/>
    <w:rsid w:val="008E5F77"/>
    <w:rsid w:val="008F1FBF"/>
    <w:rsid w:val="00950323"/>
    <w:rsid w:val="00A05396"/>
    <w:rsid w:val="00A10AD2"/>
    <w:rsid w:val="00A523C5"/>
    <w:rsid w:val="00A66337"/>
    <w:rsid w:val="00B93931"/>
    <w:rsid w:val="00C50DF7"/>
    <w:rsid w:val="00DA7B43"/>
    <w:rsid w:val="00EE366B"/>
    <w:rsid w:val="00EF69FE"/>
    <w:rsid w:val="00EF7E0B"/>
    <w:rsid w:val="00F5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27253-369C-4E5E-A864-2BA934E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25D"/>
    <w:pPr>
      <w:suppressAutoHyphens/>
    </w:pPr>
    <w:rPr>
      <w:rFonts w:cs="font203"/>
      <w:kern w:val="1"/>
      <w:lang w:eastAsia="hi-IN" w:bidi="hi-IN"/>
    </w:rPr>
  </w:style>
  <w:style w:type="paragraph" w:styleId="1">
    <w:name w:val="heading 1"/>
    <w:basedOn w:val="10"/>
    <w:next w:val="a0"/>
    <w:link w:val="11"/>
    <w:uiPriority w:val="9"/>
    <w:qFormat/>
    <w:rsid w:val="0071425D"/>
    <w:pPr>
      <w:numPr>
        <w:numId w:val="1"/>
      </w:numPr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142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142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1425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142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142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бычный1"/>
    <w:rsid w:val="0071425D"/>
  </w:style>
  <w:style w:type="table" w:customStyle="1" w:styleId="TableNormal">
    <w:name w:val="Table Normal"/>
    <w:rsid w:val="007142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rsid w:val="007142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142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1"/>
    <w:link w:val="1"/>
    <w:uiPriority w:val="9"/>
    <w:locked/>
    <w:rsid w:val="0071425D"/>
    <w:rPr>
      <w:rFonts w:asciiTheme="majorHAnsi" w:eastAsiaTheme="majorEastAsia" w:hAnsiTheme="majorHAnsi" w:cs="Mangal"/>
      <w:b/>
      <w:bCs/>
      <w:kern w:val="32"/>
      <w:sz w:val="29"/>
      <w:szCs w:val="29"/>
      <w:lang w:eastAsia="hi-IN" w:bidi="hi-IN"/>
    </w:rPr>
  </w:style>
  <w:style w:type="character" w:customStyle="1" w:styleId="RTFNum21">
    <w:name w:val="RTF_Num 2 1"/>
    <w:rsid w:val="0071425D"/>
  </w:style>
  <w:style w:type="character" w:customStyle="1" w:styleId="RTFNum22">
    <w:name w:val="RTF_Num 2 2"/>
    <w:rsid w:val="0071425D"/>
  </w:style>
  <w:style w:type="character" w:customStyle="1" w:styleId="RTFNum23">
    <w:name w:val="RTF_Num 2 3"/>
    <w:rsid w:val="0071425D"/>
  </w:style>
  <w:style w:type="character" w:customStyle="1" w:styleId="RTFNum24">
    <w:name w:val="RTF_Num 2 4"/>
    <w:rsid w:val="0071425D"/>
  </w:style>
  <w:style w:type="character" w:customStyle="1" w:styleId="RTFNum25">
    <w:name w:val="RTF_Num 2 5"/>
    <w:rsid w:val="0071425D"/>
  </w:style>
  <w:style w:type="character" w:customStyle="1" w:styleId="RTFNum26">
    <w:name w:val="RTF_Num 2 6"/>
    <w:rsid w:val="0071425D"/>
  </w:style>
  <w:style w:type="character" w:customStyle="1" w:styleId="RTFNum27">
    <w:name w:val="RTF_Num 2 7"/>
    <w:rsid w:val="0071425D"/>
  </w:style>
  <w:style w:type="character" w:customStyle="1" w:styleId="RTFNum28">
    <w:name w:val="RTF_Num 2 8"/>
    <w:rsid w:val="0071425D"/>
  </w:style>
  <w:style w:type="character" w:customStyle="1" w:styleId="RTFNum29">
    <w:name w:val="RTF_Num 2 9"/>
    <w:rsid w:val="0071425D"/>
  </w:style>
  <w:style w:type="character" w:customStyle="1" w:styleId="a5">
    <w:name w:val="Маркеры списка"/>
    <w:rsid w:val="0071425D"/>
    <w:rPr>
      <w:rFonts w:ascii="OpenSymbol" w:hAnsi="OpenSymbol"/>
    </w:rPr>
  </w:style>
  <w:style w:type="paragraph" w:customStyle="1" w:styleId="10">
    <w:name w:val="Заголовок1"/>
    <w:basedOn w:val="a"/>
    <w:next w:val="a0"/>
    <w:rsid w:val="0071425D"/>
    <w:pPr>
      <w:keepNext/>
      <w:autoSpaceDE w:val="0"/>
      <w:spacing w:before="240" w:after="120"/>
    </w:pPr>
    <w:rPr>
      <w:rFonts w:ascii="Arial" w:hAnsi="Arial" w:cs="Microsoft YaHei"/>
      <w:sz w:val="28"/>
    </w:rPr>
  </w:style>
  <w:style w:type="paragraph" w:styleId="a6">
    <w:name w:val="Body Text"/>
    <w:basedOn w:val="a"/>
    <w:link w:val="a7"/>
    <w:uiPriority w:val="99"/>
    <w:rsid w:val="0071425D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71425D"/>
    <w:rPr>
      <w:rFonts w:cs="Mangal"/>
      <w:kern w:val="1"/>
      <w:sz w:val="21"/>
      <w:szCs w:val="21"/>
      <w:lang w:eastAsia="hi-IN" w:bidi="hi-IN"/>
    </w:rPr>
  </w:style>
  <w:style w:type="paragraph" w:styleId="a8">
    <w:name w:val="List"/>
    <w:basedOn w:val="a6"/>
    <w:uiPriority w:val="99"/>
    <w:rsid w:val="0071425D"/>
    <w:rPr>
      <w:rFonts w:cs="Mangal"/>
    </w:rPr>
  </w:style>
  <w:style w:type="paragraph" w:customStyle="1" w:styleId="13">
    <w:name w:val="Название1"/>
    <w:basedOn w:val="a"/>
    <w:rsid w:val="0071425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1425D"/>
    <w:pPr>
      <w:suppressLineNumbers/>
    </w:pPr>
    <w:rPr>
      <w:rFonts w:cs="Mangal"/>
    </w:rPr>
  </w:style>
  <w:style w:type="paragraph" w:customStyle="1" w:styleId="a0">
    <w:name w:val="Îñíîâíîé òåêñò"/>
    <w:basedOn w:val="a"/>
    <w:rsid w:val="0071425D"/>
    <w:pPr>
      <w:autoSpaceDE w:val="0"/>
      <w:spacing w:after="120"/>
    </w:pPr>
    <w:rPr>
      <w:rFonts w:cs="Times New Roman"/>
    </w:rPr>
  </w:style>
  <w:style w:type="paragraph" w:customStyle="1" w:styleId="a9">
    <w:name w:val="Ñïèñîê"/>
    <w:basedOn w:val="a0"/>
    <w:rsid w:val="0071425D"/>
  </w:style>
  <w:style w:type="paragraph" w:customStyle="1" w:styleId="aa">
    <w:name w:val="Íàçâàíèå"/>
    <w:basedOn w:val="a"/>
    <w:rsid w:val="0071425D"/>
    <w:pPr>
      <w:autoSpaceDE w:val="0"/>
      <w:spacing w:before="120" w:after="120"/>
    </w:pPr>
    <w:rPr>
      <w:rFonts w:cs="Times New Roman"/>
      <w:i/>
      <w:iCs/>
    </w:rPr>
  </w:style>
  <w:style w:type="paragraph" w:customStyle="1" w:styleId="ab">
    <w:name w:val="Óêàçàòåëü"/>
    <w:basedOn w:val="a"/>
    <w:rsid w:val="0071425D"/>
    <w:pPr>
      <w:autoSpaceDE w:val="0"/>
    </w:pPr>
    <w:rPr>
      <w:rFonts w:cs="Times New Roman"/>
    </w:rPr>
  </w:style>
  <w:style w:type="paragraph" w:customStyle="1" w:styleId="ac">
    <w:name w:val="Ñîäåðæèìîå òàáëèöû"/>
    <w:basedOn w:val="a"/>
    <w:rsid w:val="0071425D"/>
    <w:pPr>
      <w:autoSpaceDE w:val="0"/>
    </w:pPr>
    <w:rPr>
      <w:rFonts w:cs="Times New Roman"/>
    </w:rPr>
  </w:style>
  <w:style w:type="paragraph" w:customStyle="1" w:styleId="ad">
    <w:name w:val="Содержимое таблицы"/>
    <w:basedOn w:val="a"/>
    <w:rsid w:val="0071425D"/>
    <w:pPr>
      <w:suppressLineNumbers/>
    </w:pPr>
  </w:style>
  <w:style w:type="paragraph" w:customStyle="1" w:styleId="ae">
    <w:name w:val="Заголовок таблицы"/>
    <w:basedOn w:val="ad"/>
    <w:rsid w:val="0071425D"/>
    <w:pPr>
      <w:jc w:val="center"/>
    </w:pPr>
    <w:rPr>
      <w:b/>
      <w:bCs/>
    </w:rPr>
  </w:style>
  <w:style w:type="character" w:styleId="af">
    <w:name w:val="Hyperlink"/>
    <w:basedOn w:val="a1"/>
    <w:uiPriority w:val="99"/>
    <w:unhideWhenUsed/>
    <w:rsid w:val="0093141D"/>
    <w:rPr>
      <w:rFonts w:cs="Times New Roman"/>
      <w:color w:val="0563C1"/>
      <w:u w:val="single"/>
    </w:rPr>
  </w:style>
  <w:style w:type="table" w:styleId="af0">
    <w:name w:val="Table Grid"/>
    <w:basedOn w:val="a2"/>
    <w:uiPriority w:val="39"/>
    <w:rsid w:val="00D8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768B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056542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1"/>
    <w:link w:val="af2"/>
    <w:uiPriority w:val="99"/>
    <w:semiHidden/>
    <w:rsid w:val="00056542"/>
    <w:rPr>
      <w:rFonts w:ascii="Tahoma" w:hAnsi="Tahoma" w:cs="Mangal"/>
      <w:kern w:val="1"/>
      <w:sz w:val="16"/>
      <w:szCs w:val="14"/>
      <w:lang w:eastAsia="hi-IN" w:bidi="hi-IN"/>
    </w:rPr>
  </w:style>
  <w:style w:type="paragraph" w:styleId="af4">
    <w:name w:val="Subtitle"/>
    <w:basedOn w:val="12"/>
    <w:next w:val="12"/>
    <w:rsid w:val="007142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rsid w:val="0071425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sid w:val="0071425D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0"/>
    <w:rsid w:val="0071425D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0"/>
    <w:rsid w:val="0071425D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9">
    <w:name w:val="Unresolved Mention"/>
    <w:basedOn w:val="a1"/>
    <w:uiPriority w:val="99"/>
    <w:semiHidden/>
    <w:unhideWhenUsed/>
    <w:rsid w:val="003D095E"/>
    <w:rPr>
      <w:color w:val="605E5C"/>
      <w:shd w:val="clear" w:color="auto" w:fill="E1DFDD"/>
    </w:rPr>
  </w:style>
  <w:style w:type="paragraph" w:styleId="afa">
    <w:name w:val="footnote text"/>
    <w:basedOn w:val="a"/>
    <w:link w:val="afb"/>
    <w:uiPriority w:val="99"/>
    <w:semiHidden/>
    <w:unhideWhenUsed/>
    <w:rsid w:val="00822BB1"/>
    <w:rPr>
      <w:rFonts w:cs="Mangal"/>
      <w:sz w:val="20"/>
      <w:szCs w:val="18"/>
    </w:rPr>
  </w:style>
  <w:style w:type="character" w:customStyle="1" w:styleId="afb">
    <w:name w:val="Текст сноски Знак"/>
    <w:basedOn w:val="a1"/>
    <w:link w:val="afa"/>
    <w:uiPriority w:val="99"/>
    <w:semiHidden/>
    <w:rsid w:val="00822BB1"/>
    <w:rPr>
      <w:rFonts w:cs="Mangal"/>
      <w:kern w:val="1"/>
      <w:sz w:val="20"/>
      <w:szCs w:val="18"/>
      <w:lang w:eastAsia="hi-IN" w:bidi="hi-IN"/>
    </w:rPr>
  </w:style>
  <w:style w:type="character" w:styleId="afc">
    <w:name w:val="footnote reference"/>
    <w:basedOn w:val="a1"/>
    <w:uiPriority w:val="99"/>
    <w:semiHidden/>
    <w:unhideWhenUsed/>
    <w:rsid w:val="00822BB1"/>
    <w:rPr>
      <w:vertAlign w:val="superscript"/>
    </w:rPr>
  </w:style>
  <w:style w:type="character" w:styleId="afd">
    <w:name w:val="FollowedHyperlink"/>
    <w:basedOn w:val="a1"/>
    <w:uiPriority w:val="99"/>
    <w:semiHidden/>
    <w:unhideWhenUsed/>
    <w:rsid w:val="00822B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&#1092;&#1088;&#1090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92;&#1088;&#109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tCC2GWYGG6wh5vIoDr1lzuDDg==">AMUW2mXEkPmzR5Wq5DnOfG5Ch/1GVnfvl4XE30/8IPQ0cczmSeAl9n1k/vIopS9xY+3YBDvZiZqnnzYDgO6OoOpcMVeI7Gex3KTZZbb4DTSkmzKCyhaI8gq8CUpc32Z30cn262Ic0gVAENjT0Q4ILfmdHWAEpKEUpODJaVBCzeSrN3Felj40Vh0=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EF35BB-6E58-42DA-9ECD-A70CEAC2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Адель Ахмадиев</dc:creator>
  <cp:lastModifiedBy>Булгакова Екатерина Геннадьевна</cp:lastModifiedBy>
  <cp:revision>3</cp:revision>
  <dcterms:created xsi:type="dcterms:W3CDTF">2025-09-23T15:03:00Z</dcterms:created>
  <dcterms:modified xsi:type="dcterms:W3CDTF">2025-09-23T15:04:00Z</dcterms:modified>
</cp:coreProperties>
</file>