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0D1" w:rsidRPr="00695F97" w:rsidRDefault="004150D1" w:rsidP="004150D1">
      <w:pPr>
        <w:pStyle w:val="1"/>
        <w:keepNext w:val="0"/>
        <w:keepLines w:val="0"/>
        <w:spacing w:before="120" w:after="120" w:line="240" w:lineRule="auto"/>
        <w:rPr>
          <w:rFonts w:ascii="Times New Roman" w:hAnsi="Times New Roman"/>
          <w:color w:val="auto"/>
        </w:rPr>
      </w:pPr>
      <w:r w:rsidRPr="00695F97">
        <w:rPr>
          <w:rFonts w:ascii="Times New Roman" w:hAnsi="Times New Roman"/>
          <w:color w:val="auto"/>
        </w:rPr>
        <w:t xml:space="preserve">Ключевые показатели эффективности деятельности государственной корпорации – Фонда содействия реформированию жилищно-коммунального хозяйства </w:t>
      </w:r>
      <w:r>
        <w:rPr>
          <w:rFonts w:ascii="Times New Roman" w:hAnsi="Times New Roman"/>
          <w:color w:val="auto"/>
        </w:rPr>
        <w:t>за 2020 год</w:t>
      </w:r>
      <w:bookmarkStart w:id="0" w:name="_GoBack"/>
      <w:bookmarkEnd w:id="0"/>
    </w:p>
    <w:p w:rsidR="004150D1" w:rsidRPr="00032EC8" w:rsidRDefault="004150D1" w:rsidP="004150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9640" w:type="dxa"/>
        <w:tblInd w:w="108" w:type="dxa"/>
        <w:tblLayout w:type="fixed"/>
        <w:tblLook w:val="04A0"/>
      </w:tblPr>
      <w:tblGrid>
        <w:gridCol w:w="675"/>
        <w:gridCol w:w="6838"/>
        <w:gridCol w:w="1134"/>
        <w:gridCol w:w="993"/>
      </w:tblGrid>
      <w:tr w:rsidR="0075793F" w:rsidRPr="003F21CC" w:rsidTr="00AD6C0B">
        <w:trPr>
          <w:trHeight w:val="561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75793F" w:rsidRPr="003F21CC" w:rsidRDefault="0075793F" w:rsidP="008E55CB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21CC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6838" w:type="dxa"/>
            <w:shd w:val="clear" w:color="auto" w:fill="F2F2F2" w:themeFill="background1" w:themeFillShade="F2"/>
            <w:vAlign w:val="center"/>
          </w:tcPr>
          <w:p w:rsidR="0075793F" w:rsidRPr="003F21CC" w:rsidRDefault="0075793F" w:rsidP="00D7170F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1CC"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5793F" w:rsidRPr="003F21CC" w:rsidRDefault="0075793F" w:rsidP="008E55CB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21CC">
              <w:rPr>
                <w:rFonts w:ascii="Times New Roman" w:hAnsi="Times New Roman"/>
                <w:b/>
                <w:bCs/>
                <w:sz w:val="20"/>
                <w:szCs w:val="20"/>
              </w:rPr>
              <w:t>Целевое значение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75793F" w:rsidRPr="003F21CC" w:rsidRDefault="0075793F" w:rsidP="008E55CB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21CC">
              <w:rPr>
                <w:rFonts w:ascii="Times New Roman" w:hAnsi="Times New Roman"/>
                <w:b/>
                <w:bCs/>
                <w:sz w:val="20"/>
                <w:szCs w:val="20"/>
              </w:rPr>
              <w:t>Факт</w:t>
            </w:r>
          </w:p>
        </w:tc>
      </w:tr>
      <w:tr w:rsidR="0075793F" w:rsidRPr="003F21CC" w:rsidTr="00AD6C0B">
        <w:trPr>
          <w:trHeight w:val="64"/>
        </w:trPr>
        <w:tc>
          <w:tcPr>
            <w:tcW w:w="675" w:type="dxa"/>
          </w:tcPr>
          <w:p w:rsidR="0075793F" w:rsidRPr="003F21CC" w:rsidRDefault="0075793F" w:rsidP="008E55CB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1CC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6838" w:type="dxa"/>
          </w:tcPr>
          <w:p w:rsidR="0075793F" w:rsidRPr="003F21CC" w:rsidRDefault="0075793F" w:rsidP="00D7170F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3F21CC">
              <w:rPr>
                <w:rFonts w:ascii="Times New Roman" w:hAnsi="Times New Roman"/>
                <w:sz w:val="20"/>
                <w:szCs w:val="20"/>
              </w:rPr>
              <w:t>Общая площадь, подлежащая расселению, млн. кв. м</w:t>
            </w:r>
          </w:p>
        </w:tc>
        <w:tc>
          <w:tcPr>
            <w:tcW w:w="1134" w:type="dxa"/>
          </w:tcPr>
          <w:p w:rsidR="0075793F" w:rsidRPr="003F21CC" w:rsidRDefault="0075793F" w:rsidP="008E55CB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21CC">
              <w:rPr>
                <w:rFonts w:ascii="Times New Roman" w:hAnsi="Times New Roman"/>
                <w:b/>
                <w:sz w:val="20"/>
                <w:szCs w:val="20"/>
              </w:rPr>
              <w:t>1,24</w:t>
            </w:r>
          </w:p>
        </w:tc>
        <w:tc>
          <w:tcPr>
            <w:tcW w:w="993" w:type="dxa"/>
          </w:tcPr>
          <w:p w:rsidR="0075793F" w:rsidRPr="003F21CC" w:rsidRDefault="0075793F" w:rsidP="008E55CB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21CC">
              <w:rPr>
                <w:rFonts w:ascii="Times New Roman" w:hAnsi="Times New Roman"/>
                <w:b/>
                <w:bCs/>
                <w:sz w:val="20"/>
                <w:szCs w:val="20"/>
              </w:rPr>
              <w:t>2,07</w:t>
            </w:r>
          </w:p>
        </w:tc>
      </w:tr>
      <w:tr w:rsidR="0075793F" w:rsidRPr="003F21CC" w:rsidTr="00AD6C0B">
        <w:trPr>
          <w:trHeight w:val="64"/>
        </w:trPr>
        <w:tc>
          <w:tcPr>
            <w:tcW w:w="675" w:type="dxa"/>
          </w:tcPr>
          <w:p w:rsidR="0075793F" w:rsidRPr="003F21CC" w:rsidRDefault="0075793F" w:rsidP="008E55CB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1CC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6838" w:type="dxa"/>
          </w:tcPr>
          <w:p w:rsidR="0075793F" w:rsidRPr="003F21CC" w:rsidRDefault="0075793F" w:rsidP="00D7170F">
            <w:pPr>
              <w:pStyle w:val="Default"/>
              <w:spacing w:before="120" w:after="120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 w:rsidRPr="003F21CC">
              <w:rPr>
                <w:color w:val="auto"/>
                <w:sz w:val="20"/>
                <w:szCs w:val="20"/>
                <w:lang w:eastAsia="en-US"/>
              </w:rPr>
              <w:t>Численность граждан, подлежащих переселению, тыс. человек</w:t>
            </w:r>
          </w:p>
        </w:tc>
        <w:tc>
          <w:tcPr>
            <w:tcW w:w="1134" w:type="dxa"/>
          </w:tcPr>
          <w:p w:rsidR="0075793F" w:rsidRPr="003F21CC" w:rsidRDefault="0075793F" w:rsidP="008E55CB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21CC">
              <w:rPr>
                <w:rFonts w:ascii="Times New Roman" w:hAnsi="Times New Roman"/>
                <w:b/>
                <w:sz w:val="20"/>
                <w:szCs w:val="20"/>
              </w:rPr>
              <w:t>68,66</w:t>
            </w:r>
          </w:p>
        </w:tc>
        <w:tc>
          <w:tcPr>
            <w:tcW w:w="993" w:type="dxa"/>
          </w:tcPr>
          <w:p w:rsidR="0075793F" w:rsidRPr="003F21CC" w:rsidRDefault="0075793F" w:rsidP="008E55CB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21CC">
              <w:rPr>
                <w:rFonts w:ascii="Times New Roman" w:hAnsi="Times New Roman"/>
                <w:b/>
                <w:bCs/>
                <w:sz w:val="20"/>
                <w:szCs w:val="20"/>
              </w:rPr>
              <w:t>128,2</w:t>
            </w:r>
          </w:p>
        </w:tc>
      </w:tr>
      <w:tr w:rsidR="0075793F" w:rsidRPr="003F21CC" w:rsidTr="00AD6C0B">
        <w:trPr>
          <w:trHeight w:val="300"/>
        </w:trPr>
        <w:tc>
          <w:tcPr>
            <w:tcW w:w="675" w:type="dxa"/>
          </w:tcPr>
          <w:p w:rsidR="0075793F" w:rsidRPr="003F21CC" w:rsidRDefault="0075793F" w:rsidP="008E55CB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1CC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6838" w:type="dxa"/>
          </w:tcPr>
          <w:p w:rsidR="0075793F" w:rsidRPr="003F21CC" w:rsidRDefault="0075793F" w:rsidP="003F21CC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F21CC">
              <w:rPr>
                <w:rFonts w:ascii="Times New Roman" w:hAnsi="Times New Roman"/>
                <w:sz w:val="20"/>
                <w:szCs w:val="28"/>
              </w:rPr>
              <w:t>Доля домов, включенных в единый реестр обращений по вопросам качества предоставляемых жилых помещений, предназначенных для переселения граждан из аварийного жилищного фонда в рамках региональных адресных программ по переселению граждан из а</w:t>
            </w:r>
            <w:r w:rsidR="003F21CC">
              <w:rPr>
                <w:rFonts w:ascii="Times New Roman" w:hAnsi="Times New Roman"/>
                <w:sz w:val="20"/>
                <w:szCs w:val="28"/>
              </w:rPr>
              <w:t>варийного жилищного фонда до 31 </w:t>
            </w:r>
            <w:r w:rsidRPr="003F21CC">
              <w:rPr>
                <w:rFonts w:ascii="Times New Roman" w:hAnsi="Times New Roman"/>
                <w:sz w:val="20"/>
                <w:szCs w:val="28"/>
              </w:rPr>
              <w:t>декабря года, предшествующего отчетному, по которым строительные недостатки (дефекты) были устранены до 31 декабря отчетного года, %</w:t>
            </w:r>
            <w:proofErr w:type="gramEnd"/>
          </w:p>
        </w:tc>
        <w:tc>
          <w:tcPr>
            <w:tcW w:w="1134" w:type="dxa"/>
          </w:tcPr>
          <w:p w:rsidR="0075793F" w:rsidRPr="003F21CC" w:rsidRDefault="0075793F" w:rsidP="008E55CB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1CC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75793F" w:rsidRPr="003F21CC" w:rsidRDefault="0075793F" w:rsidP="008E55CB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1CC">
              <w:rPr>
                <w:rFonts w:ascii="Times New Roman" w:hAnsi="Times New Roman"/>
                <w:b/>
                <w:sz w:val="20"/>
                <w:szCs w:val="20"/>
              </w:rPr>
              <w:t>98,6</w:t>
            </w:r>
          </w:p>
        </w:tc>
      </w:tr>
      <w:tr w:rsidR="0075793F" w:rsidRPr="003F21CC" w:rsidTr="00AD6C0B">
        <w:trPr>
          <w:trHeight w:val="300"/>
        </w:trPr>
        <w:tc>
          <w:tcPr>
            <w:tcW w:w="675" w:type="dxa"/>
          </w:tcPr>
          <w:p w:rsidR="0075793F" w:rsidRPr="003F21CC" w:rsidRDefault="0075793F" w:rsidP="008E55CB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21CC">
              <w:rPr>
                <w:rFonts w:ascii="Times New Roman" w:hAnsi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838" w:type="dxa"/>
          </w:tcPr>
          <w:p w:rsidR="0075793F" w:rsidRPr="003F21CC" w:rsidRDefault="0075793F" w:rsidP="00D7170F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3F21CC">
              <w:rPr>
                <w:rFonts w:ascii="Times New Roman" w:hAnsi="Times New Roman"/>
                <w:sz w:val="20"/>
                <w:szCs w:val="20"/>
              </w:rPr>
              <w:t>Доля площади жилых помещений, предоставляемых гражданам в рамках реализации программ переселения из аварийного жилищного фонда, в отношении которых проведены выборочные проверки качества, %</w:t>
            </w:r>
          </w:p>
        </w:tc>
        <w:tc>
          <w:tcPr>
            <w:tcW w:w="1134" w:type="dxa"/>
          </w:tcPr>
          <w:p w:rsidR="0075793F" w:rsidRPr="003F21CC" w:rsidRDefault="0075793F" w:rsidP="008E55CB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1CC"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75793F" w:rsidRPr="003F21CC" w:rsidRDefault="0075793F" w:rsidP="008E55CB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1CC"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</w:tr>
      <w:tr w:rsidR="0075793F" w:rsidRPr="003F21CC" w:rsidTr="00AD6C0B">
        <w:trPr>
          <w:trHeight w:val="64"/>
        </w:trPr>
        <w:tc>
          <w:tcPr>
            <w:tcW w:w="675" w:type="dxa"/>
          </w:tcPr>
          <w:p w:rsidR="0075793F" w:rsidRPr="003F21CC" w:rsidRDefault="0075793F" w:rsidP="008E55CB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1CC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6838" w:type="dxa"/>
          </w:tcPr>
          <w:p w:rsidR="0075793F" w:rsidRPr="003F21CC" w:rsidRDefault="0075793F" w:rsidP="00D7170F">
            <w:pPr>
              <w:pStyle w:val="a5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F21CC">
              <w:rPr>
                <w:rFonts w:ascii="Times New Roman" w:hAnsi="Times New Roman" w:cs="Times New Roman"/>
                <w:sz w:val="20"/>
                <w:szCs w:val="20"/>
              </w:rPr>
              <w:t>Количество многоквартирных домов, на проведение капитального ремонта которых предоставлена финансовая поддержка за счет средств Фонда, ед.</w:t>
            </w:r>
          </w:p>
        </w:tc>
        <w:tc>
          <w:tcPr>
            <w:tcW w:w="1134" w:type="dxa"/>
          </w:tcPr>
          <w:p w:rsidR="0075793F" w:rsidRPr="003F21CC" w:rsidRDefault="0075793F" w:rsidP="008E55CB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1CC"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993" w:type="dxa"/>
          </w:tcPr>
          <w:p w:rsidR="0075793F" w:rsidRPr="003F21CC" w:rsidRDefault="0075793F" w:rsidP="008E55CB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1CC">
              <w:rPr>
                <w:rFonts w:ascii="Times New Roman" w:hAnsi="Times New Roman" w:cs="Times New Roman"/>
                <w:b/>
                <w:sz w:val="20"/>
                <w:szCs w:val="20"/>
              </w:rPr>
              <w:t>133</w:t>
            </w:r>
          </w:p>
        </w:tc>
      </w:tr>
      <w:tr w:rsidR="0075793F" w:rsidRPr="003F21CC" w:rsidTr="00AD6C0B">
        <w:trPr>
          <w:trHeight w:val="64"/>
        </w:trPr>
        <w:tc>
          <w:tcPr>
            <w:tcW w:w="675" w:type="dxa"/>
          </w:tcPr>
          <w:p w:rsidR="0075793F" w:rsidRPr="003F21CC" w:rsidRDefault="0075793F" w:rsidP="008E55CB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1CC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6838" w:type="dxa"/>
          </w:tcPr>
          <w:p w:rsidR="0075793F" w:rsidRPr="003F21CC" w:rsidRDefault="0075793F" w:rsidP="00D7170F">
            <w:pPr>
              <w:pStyle w:val="a5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F21CC">
              <w:rPr>
                <w:rFonts w:ascii="Times New Roman" w:hAnsi="Times New Roman" w:cs="Times New Roman"/>
                <w:sz w:val="20"/>
                <w:szCs w:val="20"/>
              </w:rPr>
              <w:t>Доля субъектов Российской Федерации, имеющих планы мероприятий по повышению финансовой устойчивости региональных программ капитального ремонта общего имущества в многоквартирных домах из числа субъектов Российской Федерации, которым требуется принятие таких планов, %</w:t>
            </w:r>
          </w:p>
        </w:tc>
        <w:tc>
          <w:tcPr>
            <w:tcW w:w="1134" w:type="dxa"/>
          </w:tcPr>
          <w:p w:rsidR="0075793F" w:rsidRPr="003F21CC" w:rsidRDefault="0075793F" w:rsidP="008E55CB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1CC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75793F" w:rsidRPr="003F21CC" w:rsidRDefault="0075793F" w:rsidP="008E55CB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1CC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75793F" w:rsidRPr="003F21CC" w:rsidTr="00AD6C0B">
        <w:trPr>
          <w:trHeight w:val="300"/>
        </w:trPr>
        <w:tc>
          <w:tcPr>
            <w:tcW w:w="675" w:type="dxa"/>
          </w:tcPr>
          <w:p w:rsidR="0075793F" w:rsidRPr="003F21CC" w:rsidRDefault="0075793F" w:rsidP="008E55CB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21CC">
              <w:rPr>
                <w:rFonts w:ascii="Times New Roman" w:hAnsi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6838" w:type="dxa"/>
          </w:tcPr>
          <w:p w:rsidR="0075793F" w:rsidRPr="003F21CC" w:rsidRDefault="0075793F" w:rsidP="00D7170F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3F21CC">
              <w:rPr>
                <w:rFonts w:ascii="Times New Roman" w:hAnsi="Times New Roman"/>
                <w:sz w:val="20"/>
                <w:szCs w:val="20"/>
              </w:rPr>
              <w:t>Уровень полноты данных, предоставляемых по объектам учета в процессе мониторинга региональных систем капитального ремонта общего имущества в многоквартирных домах, %</w:t>
            </w:r>
          </w:p>
        </w:tc>
        <w:tc>
          <w:tcPr>
            <w:tcW w:w="1134" w:type="dxa"/>
          </w:tcPr>
          <w:p w:rsidR="0075793F" w:rsidRPr="003F21CC" w:rsidRDefault="0075793F" w:rsidP="008E55CB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21CC">
              <w:rPr>
                <w:rFonts w:ascii="Times New Roman" w:hAnsi="Times New Roman"/>
                <w:b/>
                <w:bCs/>
                <w:sz w:val="20"/>
                <w:szCs w:val="20"/>
              </w:rPr>
              <w:t>71,0</w:t>
            </w:r>
          </w:p>
        </w:tc>
        <w:tc>
          <w:tcPr>
            <w:tcW w:w="993" w:type="dxa"/>
          </w:tcPr>
          <w:p w:rsidR="0075793F" w:rsidRPr="003F21CC" w:rsidRDefault="0075793F" w:rsidP="008E55CB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21CC">
              <w:rPr>
                <w:rFonts w:ascii="Times New Roman" w:hAnsi="Times New Roman"/>
                <w:b/>
                <w:bCs/>
                <w:sz w:val="20"/>
                <w:szCs w:val="20"/>
              </w:rPr>
              <w:t>71,0</w:t>
            </w:r>
          </w:p>
        </w:tc>
      </w:tr>
      <w:tr w:rsidR="0075793F" w:rsidRPr="003F21CC" w:rsidTr="00AD6C0B">
        <w:trPr>
          <w:trHeight w:val="300"/>
        </w:trPr>
        <w:tc>
          <w:tcPr>
            <w:tcW w:w="675" w:type="dxa"/>
          </w:tcPr>
          <w:p w:rsidR="0075793F" w:rsidRPr="003F21CC" w:rsidRDefault="0075793F" w:rsidP="008E55CB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1CC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6838" w:type="dxa"/>
          </w:tcPr>
          <w:p w:rsidR="0075793F" w:rsidRPr="003F21CC" w:rsidRDefault="0075793F" w:rsidP="003F21CC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3F21CC">
              <w:rPr>
                <w:rFonts w:ascii="Times New Roman" w:hAnsi="Times New Roman"/>
                <w:sz w:val="20"/>
                <w:szCs w:val="20"/>
              </w:rPr>
              <w:t>Доля внебюджетных средств в общем объеме капитальных вложений на модернизацию систем коммунальной инфраструктуры в рамках реализации проектов, финансируемых с участием средств Фонда, %</w:t>
            </w:r>
          </w:p>
        </w:tc>
        <w:tc>
          <w:tcPr>
            <w:tcW w:w="1134" w:type="dxa"/>
          </w:tcPr>
          <w:p w:rsidR="0075793F" w:rsidRPr="003F21CC" w:rsidRDefault="0075793F" w:rsidP="008E55CB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1CC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993" w:type="dxa"/>
          </w:tcPr>
          <w:p w:rsidR="0075793F" w:rsidRPr="003F21CC" w:rsidRDefault="0075793F" w:rsidP="008E55CB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1CC">
              <w:rPr>
                <w:rFonts w:ascii="Times New Roman" w:hAnsi="Times New Roman"/>
                <w:b/>
                <w:sz w:val="20"/>
                <w:szCs w:val="20"/>
              </w:rPr>
              <w:t>27,6</w:t>
            </w:r>
          </w:p>
        </w:tc>
      </w:tr>
      <w:tr w:rsidR="0075793F" w:rsidRPr="003F21CC" w:rsidTr="00AD6C0B">
        <w:trPr>
          <w:trHeight w:val="360"/>
        </w:trPr>
        <w:tc>
          <w:tcPr>
            <w:tcW w:w="675" w:type="dxa"/>
          </w:tcPr>
          <w:p w:rsidR="0075793F" w:rsidRPr="003F21CC" w:rsidRDefault="0075793F" w:rsidP="008E55CB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21CC">
              <w:rPr>
                <w:rFonts w:ascii="Times New Roman" w:hAnsi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6838" w:type="dxa"/>
          </w:tcPr>
          <w:p w:rsidR="0075793F" w:rsidRPr="003F21CC" w:rsidRDefault="0075793F" w:rsidP="003F21CC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3F21CC">
              <w:rPr>
                <w:rFonts w:ascii="Times New Roman" w:hAnsi="Times New Roman"/>
                <w:sz w:val="20"/>
                <w:szCs w:val="20"/>
              </w:rPr>
              <w:t>Уровень информированности граждан о развитии отрасли жилищно-коммунального хозяйства, %</w:t>
            </w:r>
          </w:p>
        </w:tc>
        <w:tc>
          <w:tcPr>
            <w:tcW w:w="1134" w:type="dxa"/>
          </w:tcPr>
          <w:p w:rsidR="0075793F" w:rsidRPr="003F21CC" w:rsidRDefault="0075793F" w:rsidP="008E55CB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21CC">
              <w:rPr>
                <w:rFonts w:ascii="Times New Roman" w:hAnsi="Times New Roman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993" w:type="dxa"/>
          </w:tcPr>
          <w:p w:rsidR="0075793F" w:rsidRPr="003F21CC" w:rsidRDefault="0075793F" w:rsidP="008E55CB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21CC">
              <w:rPr>
                <w:rFonts w:ascii="Times New Roman" w:hAnsi="Times New Roman"/>
                <w:b/>
                <w:bCs/>
                <w:sz w:val="20"/>
                <w:szCs w:val="20"/>
              </w:rPr>
              <w:t>82</w:t>
            </w:r>
          </w:p>
        </w:tc>
      </w:tr>
      <w:tr w:rsidR="0075793F" w:rsidRPr="003F21CC" w:rsidTr="00AD6C0B">
        <w:trPr>
          <w:trHeight w:val="360"/>
        </w:trPr>
        <w:tc>
          <w:tcPr>
            <w:tcW w:w="675" w:type="dxa"/>
          </w:tcPr>
          <w:p w:rsidR="0075793F" w:rsidRPr="003F21CC" w:rsidRDefault="0075793F" w:rsidP="008E55CB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1CC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</w:p>
        </w:tc>
        <w:tc>
          <w:tcPr>
            <w:tcW w:w="6838" w:type="dxa"/>
          </w:tcPr>
          <w:p w:rsidR="0075793F" w:rsidRPr="003F21CC" w:rsidRDefault="0075793F" w:rsidP="00D7170F">
            <w:pPr>
              <w:pStyle w:val="Default"/>
              <w:spacing w:before="120" w:after="120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 w:rsidRPr="003F21CC">
              <w:rPr>
                <w:color w:val="auto"/>
                <w:sz w:val="20"/>
                <w:szCs w:val="20"/>
                <w:lang w:eastAsia="en-US"/>
              </w:rPr>
              <w:t xml:space="preserve">Численность граждан, прошедших </w:t>
            </w:r>
            <w:proofErr w:type="gramStart"/>
            <w:r w:rsidRPr="003F21CC">
              <w:rPr>
                <w:color w:val="auto"/>
                <w:sz w:val="20"/>
                <w:szCs w:val="20"/>
                <w:lang w:eastAsia="en-US"/>
              </w:rPr>
              <w:t>обучение по тематике</w:t>
            </w:r>
            <w:proofErr w:type="gramEnd"/>
            <w:r w:rsidRPr="003F21CC">
              <w:rPr>
                <w:color w:val="auto"/>
                <w:sz w:val="20"/>
                <w:szCs w:val="20"/>
                <w:lang w:eastAsia="en-US"/>
              </w:rPr>
              <w:t xml:space="preserve"> жилищно-коммунального хозяйства с использованием информационных ресурсов, обучающих и методических материалов Фонда, тыс. человек</w:t>
            </w:r>
          </w:p>
        </w:tc>
        <w:tc>
          <w:tcPr>
            <w:tcW w:w="1134" w:type="dxa"/>
          </w:tcPr>
          <w:p w:rsidR="0075793F" w:rsidRPr="003F21CC" w:rsidRDefault="0075793F" w:rsidP="008E55CB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21CC">
              <w:rPr>
                <w:rFonts w:ascii="Times New Roman" w:hAnsi="Times New Roman"/>
                <w:b/>
                <w:sz w:val="20"/>
                <w:szCs w:val="20"/>
              </w:rPr>
              <w:t>3,7</w:t>
            </w:r>
          </w:p>
        </w:tc>
        <w:tc>
          <w:tcPr>
            <w:tcW w:w="993" w:type="dxa"/>
          </w:tcPr>
          <w:p w:rsidR="0075793F" w:rsidRPr="003F21CC" w:rsidRDefault="0075793F" w:rsidP="008E55CB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21CC">
              <w:rPr>
                <w:rFonts w:ascii="Times New Roman" w:hAnsi="Times New Roman"/>
                <w:b/>
                <w:bCs/>
                <w:sz w:val="20"/>
                <w:szCs w:val="20"/>
              </w:rPr>
              <w:t>3,8</w:t>
            </w:r>
          </w:p>
        </w:tc>
      </w:tr>
      <w:tr w:rsidR="0075793F" w:rsidRPr="003F21CC" w:rsidTr="00AD6C0B">
        <w:trPr>
          <w:trHeight w:val="360"/>
        </w:trPr>
        <w:tc>
          <w:tcPr>
            <w:tcW w:w="675" w:type="dxa"/>
          </w:tcPr>
          <w:p w:rsidR="0075793F" w:rsidRPr="003F21CC" w:rsidRDefault="0075793F" w:rsidP="008E55CB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21CC">
              <w:rPr>
                <w:rFonts w:ascii="Times New Roman" w:hAnsi="Times New Roman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6838" w:type="dxa"/>
          </w:tcPr>
          <w:p w:rsidR="0075793F" w:rsidRPr="003F21CC" w:rsidRDefault="0075793F" w:rsidP="003F21CC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3F21CC">
              <w:rPr>
                <w:rFonts w:ascii="Times New Roman" w:hAnsi="Times New Roman"/>
                <w:sz w:val="20"/>
                <w:szCs w:val="20"/>
              </w:rPr>
              <w:t>Количество запросов на получение данных пользователей, подключенных к сервисам цифровой платформы, млн. ед. в месяц</w:t>
            </w:r>
          </w:p>
        </w:tc>
        <w:tc>
          <w:tcPr>
            <w:tcW w:w="1134" w:type="dxa"/>
          </w:tcPr>
          <w:p w:rsidR="0075793F" w:rsidRPr="003F21CC" w:rsidRDefault="0075793F" w:rsidP="008E55CB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21CC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75793F" w:rsidRPr="003F21CC" w:rsidRDefault="0075793F" w:rsidP="008E55CB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21CC">
              <w:rPr>
                <w:rFonts w:ascii="Times New Roman" w:hAnsi="Times New Roman"/>
                <w:b/>
                <w:bCs/>
                <w:sz w:val="20"/>
                <w:szCs w:val="20"/>
              </w:rPr>
              <w:t>6,8</w:t>
            </w:r>
          </w:p>
        </w:tc>
      </w:tr>
      <w:tr w:rsidR="0075793F" w:rsidRPr="003F21CC" w:rsidTr="00AD6C0B">
        <w:trPr>
          <w:trHeight w:val="360"/>
        </w:trPr>
        <w:tc>
          <w:tcPr>
            <w:tcW w:w="675" w:type="dxa"/>
          </w:tcPr>
          <w:p w:rsidR="0075793F" w:rsidRPr="003F21CC" w:rsidRDefault="0075793F" w:rsidP="008E55CB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21CC">
              <w:rPr>
                <w:rFonts w:ascii="Times New Roman" w:hAnsi="Times New Roman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6838" w:type="dxa"/>
          </w:tcPr>
          <w:p w:rsidR="0075793F" w:rsidRPr="003F21CC" w:rsidRDefault="0075793F" w:rsidP="00D7170F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3F21CC">
              <w:rPr>
                <w:rFonts w:ascii="Times New Roman" w:hAnsi="Times New Roman"/>
                <w:sz w:val="20"/>
                <w:szCs w:val="20"/>
              </w:rPr>
              <w:t>Снижение операционных расходов (затрат), %</w:t>
            </w:r>
          </w:p>
        </w:tc>
        <w:tc>
          <w:tcPr>
            <w:tcW w:w="1134" w:type="dxa"/>
          </w:tcPr>
          <w:p w:rsidR="0075793F" w:rsidRPr="003F21CC" w:rsidRDefault="0075793F" w:rsidP="008E55CB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21C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75793F" w:rsidRPr="003F21CC" w:rsidRDefault="0075793F" w:rsidP="008E55CB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21CC">
              <w:rPr>
                <w:rFonts w:ascii="Times New Roman" w:hAnsi="Times New Roman"/>
                <w:b/>
                <w:bCs/>
                <w:sz w:val="20"/>
                <w:szCs w:val="20"/>
              </w:rPr>
              <w:t>2,64</w:t>
            </w:r>
          </w:p>
        </w:tc>
      </w:tr>
    </w:tbl>
    <w:p w:rsidR="004150D1" w:rsidRPr="00BA1B8D" w:rsidRDefault="004150D1" w:rsidP="00AD6C0B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4150D1" w:rsidRDefault="0075793F" w:rsidP="00BA1B8D">
      <w:pPr>
        <w:spacing w:after="0" w:line="240" w:lineRule="auto"/>
        <w:ind w:left="17" w:hanging="17"/>
        <w:jc w:val="both"/>
        <w:rPr>
          <w:rFonts w:ascii="Times New Roman" w:eastAsia="Calibri" w:hAnsi="Times New Roman"/>
          <w:sz w:val="20"/>
          <w:szCs w:val="28"/>
          <w:lang w:eastAsia="en-US"/>
        </w:rPr>
      </w:pPr>
      <w:r w:rsidRPr="003F21CC">
        <w:rPr>
          <w:rFonts w:ascii="Times New Roman" w:eastAsia="Calibri" w:hAnsi="Times New Roman"/>
          <w:sz w:val="20"/>
          <w:szCs w:val="28"/>
          <w:lang w:eastAsia="en-US"/>
        </w:rPr>
        <w:t xml:space="preserve">Порядок расчета </w:t>
      </w:r>
      <w:r w:rsidR="003F21CC">
        <w:rPr>
          <w:rFonts w:ascii="Times New Roman" w:eastAsia="Calibri" w:hAnsi="Times New Roman"/>
          <w:sz w:val="20"/>
          <w:szCs w:val="28"/>
          <w:lang w:eastAsia="en-US"/>
        </w:rPr>
        <w:t>к</w:t>
      </w:r>
      <w:r w:rsidR="003F21CC" w:rsidRPr="003F21CC">
        <w:rPr>
          <w:rFonts w:ascii="Times New Roman" w:eastAsia="Calibri" w:hAnsi="Times New Roman"/>
          <w:sz w:val="20"/>
          <w:szCs w:val="28"/>
          <w:lang w:eastAsia="en-US"/>
        </w:rPr>
        <w:t>лючевы</w:t>
      </w:r>
      <w:r w:rsidR="003F21CC">
        <w:rPr>
          <w:rFonts w:ascii="Times New Roman" w:eastAsia="Calibri" w:hAnsi="Times New Roman"/>
          <w:sz w:val="20"/>
          <w:szCs w:val="28"/>
          <w:lang w:eastAsia="en-US"/>
        </w:rPr>
        <w:t>х</w:t>
      </w:r>
      <w:r w:rsidR="003F21CC" w:rsidRPr="003F21CC">
        <w:rPr>
          <w:rFonts w:ascii="Times New Roman" w:eastAsia="Calibri" w:hAnsi="Times New Roman"/>
          <w:sz w:val="20"/>
          <w:szCs w:val="28"/>
          <w:lang w:eastAsia="en-US"/>
        </w:rPr>
        <w:t xml:space="preserve"> показател</w:t>
      </w:r>
      <w:r w:rsidR="003F21CC">
        <w:rPr>
          <w:rFonts w:ascii="Times New Roman" w:eastAsia="Calibri" w:hAnsi="Times New Roman"/>
          <w:sz w:val="20"/>
          <w:szCs w:val="28"/>
          <w:lang w:eastAsia="en-US"/>
        </w:rPr>
        <w:t>ей</w:t>
      </w:r>
      <w:r w:rsidR="003F21CC" w:rsidRPr="003F21CC">
        <w:rPr>
          <w:rFonts w:ascii="Times New Roman" w:eastAsia="Calibri" w:hAnsi="Times New Roman"/>
          <w:sz w:val="20"/>
          <w:szCs w:val="28"/>
          <w:lang w:eastAsia="en-US"/>
        </w:rPr>
        <w:t xml:space="preserve"> эффективности деятельности Фонда </w:t>
      </w:r>
      <w:r w:rsidR="00D87683">
        <w:rPr>
          <w:rFonts w:ascii="Times New Roman" w:eastAsia="Calibri" w:hAnsi="Times New Roman"/>
          <w:sz w:val="20"/>
          <w:szCs w:val="28"/>
          <w:lang w:eastAsia="en-US"/>
        </w:rPr>
        <w:t>з</w:t>
      </w:r>
      <w:r w:rsidR="003F21CC" w:rsidRPr="003F21CC">
        <w:rPr>
          <w:rFonts w:ascii="Times New Roman" w:eastAsia="Calibri" w:hAnsi="Times New Roman"/>
          <w:sz w:val="20"/>
          <w:szCs w:val="28"/>
          <w:lang w:eastAsia="en-US"/>
        </w:rPr>
        <w:t>а 2020 год</w:t>
      </w:r>
      <w:r w:rsidR="00D87683">
        <w:rPr>
          <w:rFonts w:ascii="Times New Roman" w:eastAsia="Calibri" w:hAnsi="Times New Roman"/>
          <w:sz w:val="20"/>
          <w:szCs w:val="28"/>
          <w:lang w:eastAsia="en-US"/>
        </w:rPr>
        <w:t xml:space="preserve">, а также дополнительные комментарии </w:t>
      </w:r>
      <w:r w:rsidR="00E66B13">
        <w:rPr>
          <w:rFonts w:ascii="Times New Roman" w:eastAsia="Calibri" w:hAnsi="Times New Roman"/>
          <w:sz w:val="20"/>
          <w:szCs w:val="28"/>
          <w:lang w:eastAsia="en-US"/>
        </w:rPr>
        <w:t xml:space="preserve">относительно достигнутых значений показателей </w:t>
      </w:r>
      <w:r w:rsidR="00D87683">
        <w:rPr>
          <w:rFonts w:ascii="Times New Roman" w:eastAsia="Calibri" w:hAnsi="Times New Roman"/>
          <w:sz w:val="20"/>
          <w:szCs w:val="28"/>
          <w:lang w:eastAsia="en-US"/>
        </w:rPr>
        <w:t>представлены в годовом отчете Фонда за 2020 год.</w:t>
      </w:r>
    </w:p>
    <w:p w:rsidR="00BA1B8D" w:rsidRDefault="00BA1B8D" w:rsidP="00BA1B8D">
      <w:pPr>
        <w:spacing w:after="0" w:line="240" w:lineRule="auto"/>
        <w:ind w:left="17" w:hanging="17"/>
        <w:jc w:val="both"/>
        <w:rPr>
          <w:rFonts w:ascii="Times New Roman" w:eastAsia="Calibri" w:hAnsi="Times New Roman"/>
          <w:sz w:val="20"/>
          <w:szCs w:val="28"/>
          <w:lang w:eastAsia="en-US"/>
        </w:rPr>
      </w:pPr>
    </w:p>
    <w:sectPr w:rsidR="00BA1B8D" w:rsidSect="0075793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0D1"/>
    <w:rsid w:val="000D46D1"/>
    <w:rsid w:val="000D5631"/>
    <w:rsid w:val="00162BBD"/>
    <w:rsid w:val="002145CB"/>
    <w:rsid w:val="0025680D"/>
    <w:rsid w:val="003A49D2"/>
    <w:rsid w:val="003F21CC"/>
    <w:rsid w:val="004150D1"/>
    <w:rsid w:val="0045074B"/>
    <w:rsid w:val="00552312"/>
    <w:rsid w:val="00656A33"/>
    <w:rsid w:val="0075793F"/>
    <w:rsid w:val="007B0784"/>
    <w:rsid w:val="007D0CD3"/>
    <w:rsid w:val="00A6068E"/>
    <w:rsid w:val="00AB79DE"/>
    <w:rsid w:val="00AD6C0B"/>
    <w:rsid w:val="00B272BB"/>
    <w:rsid w:val="00BA1B8D"/>
    <w:rsid w:val="00BF2B89"/>
    <w:rsid w:val="00CB5564"/>
    <w:rsid w:val="00D87683"/>
    <w:rsid w:val="00E66B13"/>
    <w:rsid w:val="00F15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0D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50D1"/>
    <w:pPr>
      <w:keepNext/>
      <w:keepLines/>
      <w:spacing w:before="480" w:after="0" w:line="360" w:lineRule="auto"/>
      <w:jc w:val="center"/>
      <w:outlineLvl w:val="0"/>
    </w:pPr>
    <w:rPr>
      <w:rFonts w:ascii="Cambria" w:hAnsi="Cambria"/>
      <w:b/>
      <w:bCs/>
      <w:color w:val="365F91"/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150D1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4150D1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4150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unhideWhenUsed/>
    <w:rsid w:val="004150D1"/>
    <w:pPr>
      <w:spacing w:after="0" w:line="240" w:lineRule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4150D1"/>
    <w:rPr>
      <w:rFonts w:ascii="Consolas" w:hAnsi="Consolas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4150D1"/>
    <w:rPr>
      <w:rFonts w:ascii="Cambria" w:eastAsia="Times New Roman" w:hAnsi="Cambria" w:cs="Times New Roman"/>
      <w:b/>
      <w:bCs/>
      <w:color w:val="365F91"/>
      <w:sz w:val="24"/>
      <w:szCs w:val="28"/>
    </w:rPr>
  </w:style>
  <w:style w:type="table" w:styleId="a7">
    <w:name w:val="Table Grid"/>
    <w:basedOn w:val="a1"/>
    <w:uiPriority w:val="59"/>
    <w:rsid w:val="003F2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2021-06-07T13:12:00Z</dcterms:created>
  <dcterms:modified xsi:type="dcterms:W3CDTF">2021-06-07T13:40:00Z</dcterms:modified>
</cp:coreProperties>
</file>