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7A" w:rsidRDefault="00A4387A" w:rsidP="00A4387A">
      <w:pPr>
        <w:spacing w:after="0" w:line="240" w:lineRule="auto"/>
        <w:jc w:val="both"/>
        <w:rPr>
          <w:rFonts w:ascii="Verdana" w:hAnsi="Verdana"/>
          <w:sz w:val="20"/>
          <w:szCs w:val="20"/>
        </w:rPr>
      </w:pPr>
    </w:p>
    <w:p w:rsidR="00A4387A" w:rsidRPr="005E0E9F" w:rsidRDefault="00A4387A" w:rsidP="00A4387A">
      <w:pPr>
        <w:spacing w:after="0" w:line="240" w:lineRule="auto"/>
        <w:jc w:val="center"/>
        <w:rPr>
          <w:rFonts w:ascii="Verdana" w:eastAsia="Times New Roman" w:hAnsi="Verdana"/>
          <w:b/>
          <w:bCs/>
          <w:color w:val="000000"/>
          <w:sz w:val="20"/>
          <w:szCs w:val="20"/>
          <w:lang w:eastAsia="ru-RU"/>
        </w:rPr>
      </w:pPr>
      <w:r>
        <w:rPr>
          <w:rFonts w:ascii="Verdana" w:eastAsia="Times New Roman" w:hAnsi="Verdana"/>
          <w:b/>
          <w:bCs/>
          <w:color w:val="000000"/>
          <w:sz w:val="20"/>
          <w:szCs w:val="20"/>
          <w:lang w:eastAsia="ru-RU"/>
        </w:rPr>
        <w:t>Ежеквартальный и</w:t>
      </w:r>
      <w:r w:rsidRPr="005E0E9F">
        <w:rPr>
          <w:rFonts w:ascii="Verdana" w:eastAsia="Times New Roman" w:hAnsi="Verdana"/>
          <w:b/>
          <w:bCs/>
          <w:color w:val="000000"/>
          <w:sz w:val="20"/>
          <w:szCs w:val="20"/>
          <w:lang w:eastAsia="ru-RU"/>
        </w:rPr>
        <w:t>нформационный бюллетень</w:t>
      </w:r>
    </w:p>
    <w:p w:rsidR="00A4387A" w:rsidRPr="005E0E9F" w:rsidRDefault="00A4387A" w:rsidP="00A4387A">
      <w:pPr>
        <w:spacing w:after="0" w:line="240" w:lineRule="auto"/>
        <w:jc w:val="center"/>
        <w:rPr>
          <w:rFonts w:ascii="Verdana" w:eastAsia="Times New Roman" w:hAnsi="Verdana"/>
          <w:b/>
          <w:bCs/>
          <w:color w:val="000000"/>
          <w:sz w:val="20"/>
          <w:szCs w:val="20"/>
          <w:lang w:eastAsia="ru-RU"/>
        </w:rPr>
      </w:pPr>
      <w:r w:rsidRPr="005E0E9F">
        <w:rPr>
          <w:rFonts w:ascii="Verdana" w:eastAsia="Times New Roman" w:hAnsi="Verdana"/>
          <w:b/>
          <w:bCs/>
          <w:color w:val="000000"/>
          <w:sz w:val="20"/>
          <w:szCs w:val="20"/>
          <w:lang w:eastAsia="ru-RU"/>
        </w:rPr>
        <w:t>о результатах деятельности Фонда по контролю за качеством жилья, предоставленного в рамках программ переселения граждан</w:t>
      </w:r>
    </w:p>
    <w:p w:rsidR="00A4387A" w:rsidRPr="005E0E9F" w:rsidRDefault="00A4387A" w:rsidP="00A4387A">
      <w:pPr>
        <w:spacing w:after="0" w:line="240" w:lineRule="auto"/>
        <w:jc w:val="center"/>
        <w:rPr>
          <w:rFonts w:ascii="Verdana" w:eastAsia="Times New Roman" w:hAnsi="Verdana"/>
          <w:b/>
          <w:bCs/>
          <w:color w:val="000000"/>
          <w:sz w:val="20"/>
          <w:szCs w:val="20"/>
          <w:lang w:eastAsia="ru-RU"/>
        </w:rPr>
      </w:pPr>
      <w:r w:rsidRPr="005E0E9F">
        <w:rPr>
          <w:rFonts w:ascii="Verdana" w:eastAsia="Times New Roman" w:hAnsi="Verdana"/>
          <w:b/>
          <w:bCs/>
          <w:color w:val="000000"/>
          <w:sz w:val="20"/>
          <w:szCs w:val="20"/>
          <w:lang w:eastAsia="ru-RU"/>
        </w:rPr>
        <w:t>из аварийного жилищного фонда,</w:t>
      </w:r>
    </w:p>
    <w:p w:rsidR="00A4387A" w:rsidRDefault="00A4387A" w:rsidP="00A4387A">
      <w:pPr>
        <w:spacing w:after="0" w:line="240" w:lineRule="auto"/>
        <w:jc w:val="center"/>
        <w:rPr>
          <w:rFonts w:ascii="Verdana" w:eastAsia="Times New Roman" w:hAnsi="Verdana"/>
          <w:b/>
          <w:bCs/>
          <w:color w:val="000000"/>
          <w:sz w:val="20"/>
          <w:szCs w:val="20"/>
          <w:lang w:eastAsia="ru-RU"/>
        </w:rPr>
      </w:pPr>
      <w:r>
        <w:rPr>
          <w:rFonts w:ascii="Verdana" w:eastAsia="Times New Roman" w:hAnsi="Verdana"/>
          <w:b/>
          <w:bCs/>
          <w:color w:val="000000"/>
          <w:sz w:val="20"/>
          <w:szCs w:val="20"/>
          <w:lang w:eastAsia="ru-RU"/>
        </w:rPr>
        <w:t xml:space="preserve">по состоянию на 1 </w:t>
      </w:r>
      <w:r w:rsidR="004719F1">
        <w:rPr>
          <w:rFonts w:ascii="Verdana" w:eastAsia="Times New Roman" w:hAnsi="Verdana"/>
          <w:b/>
          <w:bCs/>
          <w:color w:val="000000"/>
          <w:sz w:val="20"/>
          <w:szCs w:val="20"/>
          <w:lang w:eastAsia="ru-RU"/>
        </w:rPr>
        <w:t>января 2018</w:t>
      </w:r>
      <w:r>
        <w:rPr>
          <w:rFonts w:ascii="Verdana" w:eastAsia="Times New Roman" w:hAnsi="Verdana"/>
          <w:b/>
          <w:bCs/>
          <w:color w:val="000000"/>
          <w:sz w:val="20"/>
          <w:szCs w:val="20"/>
          <w:lang w:eastAsia="ru-RU"/>
        </w:rPr>
        <w:t xml:space="preserve"> года</w:t>
      </w:r>
    </w:p>
    <w:p w:rsidR="00A4387A" w:rsidRDefault="00A4387A" w:rsidP="00A4387A">
      <w:pPr>
        <w:spacing w:after="0" w:line="240" w:lineRule="auto"/>
        <w:jc w:val="center"/>
        <w:rPr>
          <w:rFonts w:ascii="Verdana" w:eastAsia="Times New Roman" w:hAnsi="Verdana"/>
          <w:b/>
          <w:bCs/>
          <w:color w:val="000000"/>
          <w:sz w:val="20"/>
          <w:szCs w:val="20"/>
          <w:lang w:eastAsia="ru-RU"/>
        </w:rPr>
      </w:pPr>
    </w:p>
    <w:p w:rsidR="00A4387A" w:rsidRPr="005E0E9F" w:rsidRDefault="00A4387A" w:rsidP="00A4387A">
      <w:pPr>
        <w:spacing w:after="0" w:line="240" w:lineRule="auto"/>
        <w:jc w:val="both"/>
        <w:rPr>
          <w:rFonts w:ascii="Verdana" w:eastAsia="Times New Roman" w:hAnsi="Verdana"/>
          <w:bCs/>
          <w:color w:val="000000"/>
          <w:sz w:val="20"/>
          <w:szCs w:val="20"/>
          <w:lang w:eastAsia="ru-RU"/>
        </w:rPr>
      </w:pPr>
      <w:r w:rsidRPr="005E0E9F">
        <w:rPr>
          <w:rFonts w:ascii="Verdana" w:eastAsia="Times New Roman" w:hAnsi="Verdana"/>
          <w:bCs/>
          <w:color w:val="000000"/>
          <w:sz w:val="20"/>
          <w:szCs w:val="20"/>
          <w:lang w:eastAsia="ru-RU"/>
        </w:rPr>
        <w:t xml:space="preserve">На сайте Фонда ЖКХ </w:t>
      </w:r>
      <w:hyperlink r:id="rId4" w:history="1">
        <w:r w:rsidRPr="005E0E9F">
          <w:rPr>
            <w:rStyle w:val="a3"/>
            <w:rFonts w:ascii="Verdana" w:eastAsia="Times New Roman" w:hAnsi="Verdana"/>
            <w:bCs/>
            <w:color w:val="000000"/>
            <w:sz w:val="20"/>
            <w:szCs w:val="20"/>
            <w:lang w:val="en-US" w:eastAsia="ru-RU"/>
          </w:rPr>
          <w:t>fondgkh</w:t>
        </w:r>
        <w:r w:rsidRPr="005E0E9F">
          <w:rPr>
            <w:rStyle w:val="a3"/>
            <w:rFonts w:ascii="Verdana" w:eastAsia="Times New Roman" w:hAnsi="Verdana"/>
            <w:bCs/>
            <w:color w:val="000000"/>
            <w:sz w:val="20"/>
            <w:szCs w:val="20"/>
            <w:lang w:eastAsia="ru-RU"/>
          </w:rPr>
          <w:t>.</w:t>
        </w:r>
        <w:r w:rsidRPr="005E0E9F">
          <w:rPr>
            <w:rStyle w:val="a3"/>
            <w:rFonts w:ascii="Verdana" w:eastAsia="Times New Roman" w:hAnsi="Verdana"/>
            <w:bCs/>
            <w:color w:val="000000"/>
            <w:sz w:val="20"/>
            <w:szCs w:val="20"/>
            <w:lang w:val="en-US" w:eastAsia="ru-RU"/>
          </w:rPr>
          <w:t>ru</w:t>
        </w:r>
      </w:hyperlink>
      <w:r w:rsidRPr="005E0E9F">
        <w:rPr>
          <w:rFonts w:ascii="Verdana" w:eastAsia="Times New Roman" w:hAnsi="Verdana"/>
          <w:bCs/>
          <w:color w:val="000000"/>
          <w:sz w:val="20"/>
          <w:szCs w:val="20"/>
          <w:lang w:eastAsia="ru-RU"/>
        </w:rPr>
        <w:t xml:space="preserve"> в разделе </w:t>
      </w:r>
      <w:hyperlink r:id="rId5" w:history="1">
        <w:r w:rsidRPr="005E0E9F">
          <w:rPr>
            <w:rStyle w:val="a3"/>
            <w:rFonts w:ascii="Verdana" w:eastAsia="Times New Roman" w:hAnsi="Verdana"/>
            <w:bCs/>
            <w:color w:val="000000"/>
            <w:sz w:val="20"/>
            <w:szCs w:val="20"/>
            <w:lang w:eastAsia="ru-RU"/>
          </w:rPr>
          <w:t>«На контроле»</w:t>
        </w:r>
      </w:hyperlink>
      <w:r w:rsidRPr="005E0E9F">
        <w:rPr>
          <w:rFonts w:ascii="Verdana" w:eastAsia="Times New Roman" w:hAnsi="Verdana"/>
          <w:bCs/>
          <w:color w:val="000000"/>
          <w:sz w:val="20"/>
          <w:szCs w:val="20"/>
          <w:lang w:eastAsia="ru-RU"/>
        </w:rPr>
        <w:t xml:space="preserve"> представлены сведения о результатах деятельности Фонда по контролю за качеством жилья, предоставленного в рамках программ переселения граждан из аварийного жилищного фонда.</w:t>
      </w:r>
    </w:p>
    <w:p w:rsidR="00A4387A" w:rsidRPr="005E0E9F" w:rsidRDefault="00A4387A" w:rsidP="00A4387A">
      <w:pPr>
        <w:spacing w:after="0" w:line="240" w:lineRule="auto"/>
        <w:jc w:val="both"/>
        <w:rPr>
          <w:rFonts w:ascii="Verdana" w:hAnsi="Verdana"/>
          <w:color w:val="000000"/>
          <w:sz w:val="20"/>
          <w:szCs w:val="20"/>
        </w:rPr>
      </w:pPr>
      <w:r w:rsidRPr="005E0E9F">
        <w:rPr>
          <w:rFonts w:ascii="Verdana" w:eastAsia="Times New Roman" w:hAnsi="Verdana"/>
          <w:bCs/>
          <w:color w:val="000000"/>
          <w:sz w:val="20"/>
          <w:szCs w:val="20"/>
          <w:lang w:eastAsia="ru-RU"/>
        </w:rPr>
        <w:t xml:space="preserve">В соответствии с </w:t>
      </w:r>
      <w:r w:rsidRPr="005E0E9F">
        <w:rPr>
          <w:rFonts w:ascii="Verdana" w:hAnsi="Verdana"/>
          <w:color w:val="000000"/>
          <w:sz w:val="20"/>
          <w:szCs w:val="20"/>
        </w:rPr>
        <w:t xml:space="preserve">Приказом Минстроя России от 1 октября 2015 г. N 709/пр* в разделе </w:t>
      </w:r>
      <w:hyperlink r:id="rId6" w:history="1">
        <w:r w:rsidRPr="005E0E9F">
          <w:rPr>
            <w:rStyle w:val="a3"/>
            <w:rFonts w:ascii="Verdana" w:eastAsia="Times New Roman" w:hAnsi="Verdana"/>
            <w:bCs/>
            <w:color w:val="000000"/>
            <w:sz w:val="20"/>
            <w:szCs w:val="20"/>
            <w:lang w:eastAsia="ru-RU"/>
          </w:rPr>
          <w:t>«На контроле»</w:t>
        </w:r>
      </w:hyperlink>
      <w:r w:rsidRPr="005E0E9F">
        <w:rPr>
          <w:rFonts w:ascii="Verdana" w:eastAsia="Times New Roman" w:hAnsi="Verdana"/>
          <w:bCs/>
          <w:color w:val="000000"/>
          <w:sz w:val="20"/>
          <w:szCs w:val="20"/>
          <w:lang w:eastAsia="ru-RU"/>
        </w:rPr>
        <w:t xml:space="preserve"> </w:t>
      </w:r>
      <w:r w:rsidRPr="005E0E9F">
        <w:rPr>
          <w:rFonts w:ascii="Verdana" w:hAnsi="Verdana"/>
          <w:color w:val="000000"/>
          <w:sz w:val="20"/>
          <w:szCs w:val="20"/>
        </w:rPr>
        <w:t>размещен «Реестр обращений по вопросам качества жилых помещений, предназначенных для переселения граждан из аварийного жилищного фонда в рамках региональных адресных программ по переселению граждан из аварийного жилищного фонда» (далее – Реестр).</w:t>
      </w:r>
    </w:p>
    <w:p w:rsidR="00A4387A" w:rsidRDefault="00A4387A" w:rsidP="00A4387A">
      <w:pPr>
        <w:spacing w:after="0" w:line="240" w:lineRule="auto"/>
        <w:jc w:val="both"/>
        <w:rPr>
          <w:rFonts w:ascii="Verdana" w:hAnsi="Verdana"/>
          <w:sz w:val="20"/>
          <w:szCs w:val="20"/>
        </w:rPr>
      </w:pPr>
      <w:r w:rsidRPr="0096612A">
        <w:rPr>
          <w:rFonts w:ascii="Verdana" w:hAnsi="Verdana"/>
          <w:color w:val="000000"/>
          <w:sz w:val="20"/>
          <w:szCs w:val="20"/>
        </w:rPr>
        <w:t xml:space="preserve">На данный момент на контроле находится информация </w:t>
      </w:r>
      <w:r w:rsidRPr="00AA6556">
        <w:rPr>
          <w:rFonts w:ascii="Verdana" w:hAnsi="Verdana"/>
          <w:sz w:val="20"/>
          <w:szCs w:val="20"/>
        </w:rPr>
        <w:t>по</w:t>
      </w:r>
      <w:r w:rsidRPr="00AA6556">
        <w:rPr>
          <w:rFonts w:ascii="Verdana" w:eastAsia="Times New Roman" w:hAnsi="Verdana"/>
          <w:b/>
          <w:bCs/>
          <w:sz w:val="20"/>
          <w:szCs w:val="20"/>
          <w:lang w:eastAsia="ru-RU"/>
        </w:rPr>
        <w:t xml:space="preserve"> </w:t>
      </w:r>
      <w:r w:rsidR="00EF04BC" w:rsidRPr="00EF04BC">
        <w:rPr>
          <w:rFonts w:ascii="Verdana" w:eastAsia="Times New Roman" w:hAnsi="Verdana"/>
          <w:b/>
          <w:bCs/>
          <w:sz w:val="20"/>
          <w:szCs w:val="20"/>
          <w:lang w:eastAsia="ru-RU"/>
        </w:rPr>
        <w:t>414</w:t>
      </w:r>
      <w:r w:rsidRPr="00AA6556">
        <w:rPr>
          <w:rFonts w:ascii="Verdana" w:eastAsia="Times New Roman" w:hAnsi="Verdana"/>
          <w:b/>
          <w:bCs/>
          <w:sz w:val="20"/>
          <w:szCs w:val="20"/>
          <w:lang w:eastAsia="ru-RU"/>
        </w:rPr>
        <w:t xml:space="preserve"> </w:t>
      </w:r>
      <w:r w:rsidRPr="00AA6556">
        <w:rPr>
          <w:rFonts w:ascii="Verdana" w:hAnsi="Verdana"/>
          <w:sz w:val="20"/>
          <w:szCs w:val="20"/>
        </w:rPr>
        <w:t xml:space="preserve">МКД в </w:t>
      </w:r>
      <w:r w:rsidR="00EF04BC" w:rsidRPr="00EF04BC">
        <w:rPr>
          <w:rFonts w:ascii="Verdana" w:hAnsi="Verdana"/>
          <w:b/>
          <w:sz w:val="20"/>
          <w:szCs w:val="20"/>
        </w:rPr>
        <w:t>52</w:t>
      </w:r>
      <w:r w:rsidRPr="00AA6556">
        <w:rPr>
          <w:rFonts w:ascii="Verdana" w:hAnsi="Verdana"/>
          <w:sz w:val="20"/>
          <w:szCs w:val="20"/>
        </w:rPr>
        <w:t xml:space="preserve"> субъектах РФ, </w:t>
      </w:r>
      <w:r w:rsidR="00350A4D">
        <w:rPr>
          <w:rFonts w:ascii="Verdana" w:hAnsi="Verdana"/>
          <w:sz w:val="20"/>
          <w:szCs w:val="20"/>
        </w:rPr>
        <w:t>в период с 1 января</w:t>
      </w:r>
      <w:r w:rsidR="004719F1">
        <w:rPr>
          <w:rFonts w:ascii="Verdana" w:hAnsi="Verdana"/>
          <w:sz w:val="20"/>
          <w:szCs w:val="20"/>
        </w:rPr>
        <w:t xml:space="preserve"> по 31</w:t>
      </w:r>
      <w:r w:rsidR="00350A4D">
        <w:rPr>
          <w:rFonts w:ascii="Verdana" w:hAnsi="Verdana"/>
          <w:sz w:val="20"/>
          <w:szCs w:val="20"/>
        </w:rPr>
        <w:t xml:space="preserve"> </w:t>
      </w:r>
      <w:r w:rsidR="004719F1">
        <w:rPr>
          <w:rFonts w:ascii="Verdana" w:hAnsi="Verdana"/>
          <w:sz w:val="20"/>
          <w:szCs w:val="20"/>
        </w:rPr>
        <w:t xml:space="preserve">декабря </w:t>
      </w:r>
      <w:r>
        <w:rPr>
          <w:rFonts w:ascii="Verdana" w:hAnsi="Verdana"/>
          <w:sz w:val="20"/>
          <w:szCs w:val="20"/>
        </w:rPr>
        <w:t>2017 года</w:t>
      </w:r>
      <w:r w:rsidRPr="00AA6556">
        <w:rPr>
          <w:rFonts w:ascii="Verdana" w:hAnsi="Verdana"/>
          <w:sz w:val="20"/>
          <w:szCs w:val="20"/>
        </w:rPr>
        <w:t xml:space="preserve"> в связи с документально подтвержденным устранением недостатков сняты с контроля обращения по </w:t>
      </w:r>
      <w:r w:rsidR="001272CE" w:rsidRPr="001272CE">
        <w:rPr>
          <w:rFonts w:ascii="Verdana" w:hAnsi="Verdana"/>
          <w:b/>
          <w:sz w:val="20"/>
          <w:szCs w:val="20"/>
        </w:rPr>
        <w:t>1041</w:t>
      </w:r>
      <w:r w:rsidRPr="001272CE">
        <w:rPr>
          <w:rFonts w:ascii="Verdana" w:hAnsi="Verdana"/>
          <w:sz w:val="20"/>
          <w:szCs w:val="20"/>
        </w:rPr>
        <w:t xml:space="preserve"> МКД в</w:t>
      </w:r>
      <w:r w:rsidRPr="001272CE">
        <w:rPr>
          <w:rFonts w:ascii="Verdana" w:hAnsi="Verdana"/>
          <w:b/>
          <w:sz w:val="20"/>
          <w:szCs w:val="20"/>
        </w:rPr>
        <w:t xml:space="preserve"> </w:t>
      </w:r>
      <w:r w:rsidR="00F71F91">
        <w:rPr>
          <w:rFonts w:ascii="Verdana" w:hAnsi="Verdana"/>
          <w:b/>
          <w:sz w:val="20"/>
          <w:szCs w:val="20"/>
        </w:rPr>
        <w:t>63</w:t>
      </w:r>
      <w:r w:rsidRPr="00AA6556">
        <w:rPr>
          <w:rFonts w:ascii="Verdana" w:hAnsi="Verdana"/>
          <w:sz w:val="20"/>
          <w:szCs w:val="20"/>
        </w:rPr>
        <w:t xml:space="preserve"> субъектах РФ.</w:t>
      </w:r>
    </w:p>
    <w:p w:rsidR="00A4387A" w:rsidRPr="00C14426" w:rsidRDefault="00A4387A" w:rsidP="00A4387A">
      <w:pPr>
        <w:spacing w:after="0" w:line="240" w:lineRule="auto"/>
        <w:jc w:val="both"/>
        <w:rPr>
          <w:rFonts w:ascii="Verdana" w:hAnsi="Verdana"/>
          <w:sz w:val="20"/>
          <w:szCs w:val="20"/>
        </w:rPr>
      </w:pPr>
      <w:r w:rsidRPr="00C14426">
        <w:rPr>
          <w:rFonts w:ascii="Verdana" w:hAnsi="Verdana"/>
          <w:sz w:val="20"/>
          <w:szCs w:val="20"/>
        </w:rPr>
        <w:t xml:space="preserve">В период с января по </w:t>
      </w:r>
      <w:r w:rsidR="004719F1" w:rsidRPr="00C14426">
        <w:rPr>
          <w:rFonts w:ascii="Verdana" w:hAnsi="Verdana"/>
          <w:sz w:val="20"/>
          <w:szCs w:val="20"/>
        </w:rPr>
        <w:t xml:space="preserve">декабрь </w:t>
      </w:r>
      <w:r w:rsidRPr="00C14426">
        <w:rPr>
          <w:rFonts w:ascii="Verdana" w:hAnsi="Verdana"/>
          <w:sz w:val="20"/>
          <w:szCs w:val="20"/>
        </w:rPr>
        <w:t>2017 года на</w:t>
      </w:r>
      <w:r w:rsidR="00847B8C" w:rsidRPr="00C14426">
        <w:rPr>
          <w:rFonts w:ascii="Verdana" w:hAnsi="Verdana"/>
          <w:sz w:val="20"/>
          <w:szCs w:val="20"/>
        </w:rPr>
        <w:t>и</w:t>
      </w:r>
      <w:r w:rsidRPr="00C14426">
        <w:rPr>
          <w:rFonts w:ascii="Verdana" w:hAnsi="Verdana"/>
          <w:sz w:val="20"/>
          <w:szCs w:val="20"/>
        </w:rPr>
        <w:t xml:space="preserve">больший рост числа МКД, </w:t>
      </w:r>
      <w:proofErr w:type="gramStart"/>
      <w:r w:rsidRPr="00C14426">
        <w:rPr>
          <w:rFonts w:ascii="Verdana" w:hAnsi="Verdana"/>
          <w:sz w:val="20"/>
          <w:szCs w:val="20"/>
        </w:rPr>
        <w:t>включенных</w:t>
      </w:r>
      <w:proofErr w:type="gramEnd"/>
      <w:r w:rsidRPr="00C14426">
        <w:rPr>
          <w:rFonts w:ascii="Verdana" w:hAnsi="Verdana"/>
          <w:sz w:val="20"/>
          <w:szCs w:val="20"/>
        </w:rPr>
        <w:t xml:space="preserve"> в реестр, зафикси</w:t>
      </w:r>
      <w:r w:rsidR="00847B8C" w:rsidRPr="00C14426">
        <w:rPr>
          <w:rFonts w:ascii="Verdana" w:hAnsi="Verdana"/>
          <w:sz w:val="20"/>
          <w:szCs w:val="20"/>
        </w:rPr>
        <w:t>рован</w:t>
      </w:r>
      <w:r w:rsidRPr="00C14426">
        <w:rPr>
          <w:rFonts w:ascii="Verdana" w:hAnsi="Verdana"/>
          <w:sz w:val="20"/>
          <w:szCs w:val="20"/>
        </w:rPr>
        <w:t xml:space="preserve"> в Республике Бурятия (с </w:t>
      </w:r>
      <w:r w:rsidRPr="00C14426">
        <w:rPr>
          <w:rFonts w:ascii="Verdana" w:hAnsi="Verdana"/>
          <w:b/>
          <w:sz w:val="20"/>
          <w:szCs w:val="20"/>
        </w:rPr>
        <w:t>33</w:t>
      </w:r>
      <w:r w:rsidRPr="00C14426">
        <w:rPr>
          <w:rFonts w:ascii="Verdana" w:hAnsi="Verdana"/>
          <w:sz w:val="20"/>
          <w:szCs w:val="20"/>
        </w:rPr>
        <w:t xml:space="preserve"> МКД до </w:t>
      </w:r>
      <w:r w:rsidR="005E7B9A" w:rsidRPr="00C14426">
        <w:rPr>
          <w:rFonts w:ascii="Verdana" w:hAnsi="Verdana"/>
          <w:b/>
          <w:sz w:val="20"/>
          <w:szCs w:val="20"/>
        </w:rPr>
        <w:t>50</w:t>
      </w:r>
      <w:r w:rsidRPr="00C14426">
        <w:rPr>
          <w:rFonts w:ascii="Verdana" w:hAnsi="Verdana"/>
          <w:sz w:val="20"/>
          <w:szCs w:val="20"/>
        </w:rPr>
        <w:t xml:space="preserve"> МКД), в </w:t>
      </w:r>
      <w:r w:rsidR="00A80141" w:rsidRPr="00C14426">
        <w:rPr>
          <w:rFonts w:ascii="Verdana" w:hAnsi="Verdana"/>
          <w:sz w:val="20"/>
          <w:szCs w:val="20"/>
        </w:rPr>
        <w:t>Пензенской</w:t>
      </w:r>
      <w:r w:rsidRPr="00C14426">
        <w:rPr>
          <w:rFonts w:ascii="Verdana" w:hAnsi="Verdana"/>
          <w:sz w:val="20"/>
          <w:szCs w:val="20"/>
        </w:rPr>
        <w:t xml:space="preserve"> области (с </w:t>
      </w:r>
      <w:r w:rsidR="00973572" w:rsidRPr="00C14426">
        <w:rPr>
          <w:rFonts w:ascii="Verdana" w:hAnsi="Verdana"/>
          <w:b/>
          <w:sz w:val="20"/>
          <w:szCs w:val="20"/>
        </w:rPr>
        <w:t>2</w:t>
      </w:r>
      <w:r w:rsidRPr="00C14426">
        <w:rPr>
          <w:rFonts w:ascii="Verdana" w:hAnsi="Verdana"/>
          <w:b/>
          <w:sz w:val="20"/>
          <w:szCs w:val="20"/>
        </w:rPr>
        <w:t xml:space="preserve"> </w:t>
      </w:r>
      <w:r w:rsidRPr="00C14426">
        <w:rPr>
          <w:rFonts w:ascii="Verdana" w:hAnsi="Verdana"/>
          <w:sz w:val="20"/>
          <w:szCs w:val="20"/>
        </w:rPr>
        <w:t xml:space="preserve">МКД до </w:t>
      </w:r>
      <w:r w:rsidR="00A80141" w:rsidRPr="00C14426">
        <w:rPr>
          <w:rFonts w:ascii="Verdana" w:hAnsi="Verdana"/>
          <w:b/>
          <w:sz w:val="20"/>
          <w:szCs w:val="20"/>
        </w:rPr>
        <w:t>49</w:t>
      </w:r>
      <w:r w:rsidRPr="00C14426">
        <w:rPr>
          <w:rFonts w:ascii="Verdana" w:hAnsi="Verdana"/>
          <w:sz w:val="20"/>
          <w:szCs w:val="20"/>
        </w:rPr>
        <w:t xml:space="preserve">), в </w:t>
      </w:r>
      <w:r w:rsidR="00A80141" w:rsidRPr="00C14426">
        <w:rPr>
          <w:rFonts w:ascii="Verdana" w:hAnsi="Verdana"/>
          <w:sz w:val="20"/>
          <w:szCs w:val="20"/>
        </w:rPr>
        <w:t>Саратовской</w:t>
      </w:r>
      <w:r w:rsidRPr="00C14426">
        <w:rPr>
          <w:rFonts w:ascii="Verdana" w:hAnsi="Verdana"/>
          <w:sz w:val="20"/>
          <w:szCs w:val="20"/>
        </w:rPr>
        <w:t xml:space="preserve"> области (с </w:t>
      </w:r>
      <w:r w:rsidR="00973572" w:rsidRPr="00C14426">
        <w:rPr>
          <w:rFonts w:ascii="Verdana" w:hAnsi="Verdana"/>
          <w:b/>
          <w:sz w:val="20"/>
          <w:szCs w:val="20"/>
        </w:rPr>
        <w:t>9</w:t>
      </w:r>
      <w:r w:rsidR="003B0630" w:rsidRPr="00C14426">
        <w:rPr>
          <w:rFonts w:ascii="Verdana" w:hAnsi="Verdana"/>
          <w:b/>
          <w:sz w:val="20"/>
          <w:szCs w:val="20"/>
        </w:rPr>
        <w:t xml:space="preserve"> </w:t>
      </w:r>
      <w:r w:rsidRPr="00C14426">
        <w:rPr>
          <w:rFonts w:ascii="Verdana" w:hAnsi="Verdana"/>
          <w:sz w:val="20"/>
          <w:szCs w:val="20"/>
        </w:rPr>
        <w:t xml:space="preserve">МКД до </w:t>
      </w:r>
      <w:r w:rsidR="005E7B9A" w:rsidRPr="00C14426">
        <w:rPr>
          <w:rFonts w:ascii="Verdana" w:hAnsi="Verdana"/>
          <w:b/>
          <w:sz w:val="20"/>
          <w:szCs w:val="20"/>
        </w:rPr>
        <w:t>4</w:t>
      </w:r>
      <w:r w:rsidR="00F01AA4" w:rsidRPr="00C14426">
        <w:rPr>
          <w:rFonts w:ascii="Verdana" w:hAnsi="Verdana"/>
          <w:b/>
          <w:sz w:val="20"/>
          <w:szCs w:val="20"/>
        </w:rPr>
        <w:t>3</w:t>
      </w:r>
      <w:r w:rsidRPr="00C14426">
        <w:rPr>
          <w:rFonts w:ascii="Verdana" w:hAnsi="Verdana"/>
          <w:sz w:val="20"/>
          <w:szCs w:val="20"/>
        </w:rPr>
        <w:t>).</w:t>
      </w:r>
    </w:p>
    <w:p w:rsidR="00A4387A" w:rsidRPr="00AA6556" w:rsidRDefault="00A4387A" w:rsidP="00A4387A">
      <w:pPr>
        <w:spacing w:after="0" w:line="240" w:lineRule="auto"/>
        <w:jc w:val="both"/>
        <w:rPr>
          <w:rFonts w:ascii="Verdana" w:hAnsi="Verdana"/>
          <w:sz w:val="20"/>
          <w:szCs w:val="20"/>
        </w:rPr>
      </w:pPr>
    </w:p>
    <w:p w:rsidR="00A4387A" w:rsidRPr="00AA6556" w:rsidRDefault="00A4387A" w:rsidP="00A4387A">
      <w:pPr>
        <w:spacing w:after="0" w:line="240" w:lineRule="auto"/>
        <w:jc w:val="both"/>
        <w:rPr>
          <w:rFonts w:ascii="Verdana" w:eastAsia="Times New Roman" w:hAnsi="Verdana"/>
          <w:b/>
          <w:bCs/>
          <w:sz w:val="20"/>
          <w:szCs w:val="20"/>
          <w:lang w:eastAsia="ru-RU"/>
        </w:rPr>
      </w:pPr>
      <w:r>
        <w:rPr>
          <w:rFonts w:ascii="Verdana" w:eastAsia="Times New Roman" w:hAnsi="Verdana"/>
          <w:b/>
          <w:bCs/>
          <w:sz w:val="20"/>
          <w:szCs w:val="20"/>
          <w:lang w:eastAsia="ru-RU"/>
        </w:rPr>
        <w:t>(Диаграмма №1</w:t>
      </w:r>
      <w:r w:rsidRPr="00AA6556">
        <w:rPr>
          <w:rFonts w:ascii="Verdana" w:eastAsia="Times New Roman" w:hAnsi="Verdana"/>
          <w:b/>
          <w:bCs/>
          <w:sz w:val="20"/>
          <w:szCs w:val="20"/>
          <w:lang w:eastAsia="ru-RU"/>
        </w:rPr>
        <w:t>)</w:t>
      </w:r>
    </w:p>
    <w:p w:rsidR="00A4387A" w:rsidRPr="00DD310C" w:rsidRDefault="00A4387A" w:rsidP="00A4387A">
      <w:pPr>
        <w:spacing w:after="0" w:line="240" w:lineRule="auto"/>
        <w:jc w:val="both"/>
        <w:rPr>
          <w:rFonts w:ascii="Verdana" w:eastAsia="Times New Roman" w:hAnsi="Verdana"/>
          <w:b/>
          <w:bCs/>
          <w:sz w:val="20"/>
          <w:szCs w:val="20"/>
          <w:lang w:eastAsia="ru-RU"/>
        </w:rPr>
      </w:pPr>
    </w:p>
    <w:p w:rsidR="009E0628" w:rsidRDefault="00A4387A" w:rsidP="00A4387A">
      <w:pPr>
        <w:spacing w:after="0" w:line="240" w:lineRule="auto"/>
        <w:jc w:val="both"/>
        <w:rPr>
          <w:rFonts w:ascii="Verdana" w:hAnsi="Verdana"/>
          <w:sz w:val="20"/>
          <w:szCs w:val="20"/>
        </w:rPr>
      </w:pPr>
      <w:proofErr w:type="gramStart"/>
      <w:r w:rsidRPr="00EC6AC3">
        <w:rPr>
          <w:rFonts w:ascii="Verdana" w:eastAsia="Times New Roman" w:hAnsi="Verdana"/>
          <w:bCs/>
          <w:sz w:val="20"/>
          <w:szCs w:val="20"/>
          <w:lang w:eastAsia="ru-RU"/>
        </w:rPr>
        <w:t>Наибольшее количество многоквартирных домов, находящихся</w:t>
      </w:r>
      <w:r w:rsidR="004719F1" w:rsidRPr="00EC6AC3">
        <w:rPr>
          <w:rFonts w:ascii="Verdana" w:eastAsia="Times New Roman" w:hAnsi="Verdana"/>
          <w:bCs/>
          <w:sz w:val="20"/>
          <w:szCs w:val="20"/>
          <w:lang w:eastAsia="ru-RU"/>
        </w:rPr>
        <w:t xml:space="preserve"> на контроле, по состоянию на 31</w:t>
      </w:r>
      <w:r w:rsidRPr="00EC6AC3">
        <w:rPr>
          <w:rFonts w:ascii="Verdana" w:eastAsia="Times New Roman" w:hAnsi="Verdana"/>
          <w:bCs/>
          <w:sz w:val="20"/>
          <w:szCs w:val="20"/>
          <w:lang w:eastAsia="ru-RU"/>
        </w:rPr>
        <w:t xml:space="preserve"> </w:t>
      </w:r>
      <w:r w:rsidR="004719F1" w:rsidRPr="00EC6AC3">
        <w:rPr>
          <w:rFonts w:ascii="Verdana" w:eastAsia="Times New Roman" w:hAnsi="Verdana"/>
          <w:bCs/>
          <w:sz w:val="20"/>
          <w:szCs w:val="20"/>
          <w:lang w:eastAsia="ru-RU"/>
        </w:rPr>
        <w:t xml:space="preserve">декабря </w:t>
      </w:r>
      <w:r w:rsidRPr="00EC6AC3">
        <w:rPr>
          <w:rFonts w:ascii="Verdana" w:eastAsia="Times New Roman" w:hAnsi="Verdana"/>
          <w:bCs/>
          <w:sz w:val="20"/>
          <w:szCs w:val="20"/>
          <w:lang w:eastAsia="ru-RU"/>
        </w:rPr>
        <w:t xml:space="preserve">2017 года зафиксировано </w:t>
      </w:r>
      <w:r w:rsidRPr="00EC6AC3">
        <w:rPr>
          <w:rFonts w:ascii="Verdana" w:hAnsi="Verdana"/>
          <w:sz w:val="20"/>
          <w:szCs w:val="20"/>
        </w:rPr>
        <w:t xml:space="preserve">в </w:t>
      </w:r>
      <w:r w:rsidR="009E0628" w:rsidRPr="00EC6AC3">
        <w:rPr>
          <w:rFonts w:ascii="Verdana" w:hAnsi="Verdana"/>
          <w:sz w:val="20"/>
          <w:szCs w:val="20"/>
        </w:rPr>
        <w:t>Центральном федеральном округе (</w:t>
      </w:r>
      <w:r w:rsidR="009E0628" w:rsidRPr="00EC6AC3">
        <w:rPr>
          <w:rFonts w:ascii="Verdana" w:hAnsi="Verdana"/>
          <w:b/>
          <w:sz w:val="20"/>
          <w:szCs w:val="20"/>
        </w:rPr>
        <w:t>101</w:t>
      </w:r>
      <w:r w:rsidR="009E0628" w:rsidRPr="00EC6AC3">
        <w:rPr>
          <w:rFonts w:ascii="Verdana" w:hAnsi="Verdana"/>
          <w:sz w:val="20"/>
          <w:szCs w:val="20"/>
        </w:rPr>
        <w:t xml:space="preserve"> МКД, из них </w:t>
      </w:r>
      <w:r w:rsidR="009E0628" w:rsidRPr="00EC6AC3">
        <w:rPr>
          <w:rFonts w:ascii="Verdana" w:hAnsi="Verdana"/>
          <w:b/>
          <w:sz w:val="20"/>
          <w:szCs w:val="20"/>
        </w:rPr>
        <w:t xml:space="preserve">24 </w:t>
      </w:r>
      <w:r w:rsidR="009E0628" w:rsidRPr="00EC6AC3">
        <w:rPr>
          <w:rFonts w:ascii="Verdana" w:hAnsi="Verdana"/>
          <w:sz w:val="20"/>
          <w:szCs w:val="20"/>
        </w:rPr>
        <w:t>МКД – в Ивановской области)</w:t>
      </w:r>
      <w:r w:rsidR="009E0628">
        <w:rPr>
          <w:rFonts w:ascii="Verdana" w:hAnsi="Verdana"/>
          <w:sz w:val="20"/>
          <w:szCs w:val="20"/>
        </w:rPr>
        <w:t xml:space="preserve">, </w:t>
      </w:r>
      <w:r w:rsidR="00975715" w:rsidRPr="00EC6AC3">
        <w:rPr>
          <w:rFonts w:ascii="Verdana" w:hAnsi="Verdana"/>
          <w:sz w:val="20"/>
          <w:szCs w:val="20"/>
        </w:rPr>
        <w:t>Сибирском федеральном округе (</w:t>
      </w:r>
      <w:r w:rsidR="002B7035" w:rsidRPr="00EC6AC3">
        <w:rPr>
          <w:rFonts w:ascii="Verdana" w:hAnsi="Verdana"/>
          <w:b/>
          <w:sz w:val="20"/>
          <w:szCs w:val="20"/>
        </w:rPr>
        <w:t>94</w:t>
      </w:r>
      <w:r w:rsidR="00975715" w:rsidRPr="00EC6AC3">
        <w:rPr>
          <w:rFonts w:ascii="Verdana" w:hAnsi="Verdana"/>
          <w:sz w:val="20"/>
          <w:szCs w:val="20"/>
        </w:rPr>
        <w:t xml:space="preserve"> МКД, из них </w:t>
      </w:r>
      <w:r w:rsidR="002B7035" w:rsidRPr="00EC6AC3">
        <w:rPr>
          <w:rFonts w:ascii="Verdana" w:hAnsi="Verdana"/>
          <w:b/>
          <w:sz w:val="20"/>
          <w:szCs w:val="20"/>
        </w:rPr>
        <w:t>43</w:t>
      </w:r>
      <w:r w:rsidR="00975715" w:rsidRPr="00EC6AC3">
        <w:rPr>
          <w:rFonts w:ascii="Verdana" w:hAnsi="Verdana"/>
          <w:sz w:val="20"/>
          <w:szCs w:val="20"/>
        </w:rPr>
        <w:t xml:space="preserve"> МКД – в Забайкальском крае), в </w:t>
      </w:r>
      <w:r w:rsidR="002A1FDE" w:rsidRPr="00EC6AC3">
        <w:rPr>
          <w:rFonts w:ascii="Verdana" w:hAnsi="Verdana"/>
          <w:sz w:val="20"/>
          <w:szCs w:val="20"/>
        </w:rPr>
        <w:t>Приволжском</w:t>
      </w:r>
      <w:r w:rsidRPr="00EC6AC3">
        <w:rPr>
          <w:rFonts w:ascii="Verdana" w:hAnsi="Verdana"/>
          <w:sz w:val="20"/>
          <w:szCs w:val="20"/>
        </w:rPr>
        <w:t xml:space="preserve"> федеральном округе (</w:t>
      </w:r>
      <w:r w:rsidR="002B7035" w:rsidRPr="00EC6AC3">
        <w:rPr>
          <w:rFonts w:ascii="Verdana" w:hAnsi="Verdana"/>
          <w:b/>
          <w:sz w:val="20"/>
          <w:szCs w:val="20"/>
        </w:rPr>
        <w:t>77</w:t>
      </w:r>
      <w:r w:rsidRPr="00EC6AC3">
        <w:rPr>
          <w:rFonts w:ascii="Verdana" w:hAnsi="Verdana"/>
          <w:b/>
          <w:sz w:val="20"/>
          <w:szCs w:val="20"/>
        </w:rPr>
        <w:t xml:space="preserve"> </w:t>
      </w:r>
      <w:r w:rsidRPr="00EC6AC3">
        <w:rPr>
          <w:rFonts w:ascii="Verdana" w:hAnsi="Verdana"/>
          <w:sz w:val="20"/>
          <w:szCs w:val="20"/>
        </w:rPr>
        <w:t xml:space="preserve">МКД, из них </w:t>
      </w:r>
      <w:r w:rsidR="002B7035" w:rsidRPr="00EC6AC3">
        <w:rPr>
          <w:rFonts w:ascii="Verdana" w:hAnsi="Verdana"/>
          <w:sz w:val="20"/>
          <w:szCs w:val="20"/>
        </w:rPr>
        <w:t xml:space="preserve">по </w:t>
      </w:r>
      <w:r w:rsidR="002B7035" w:rsidRPr="00EC6AC3">
        <w:rPr>
          <w:rFonts w:ascii="Verdana" w:hAnsi="Verdana"/>
          <w:b/>
          <w:sz w:val="20"/>
          <w:szCs w:val="20"/>
        </w:rPr>
        <w:t>14</w:t>
      </w:r>
      <w:r w:rsidRPr="00EC6AC3">
        <w:rPr>
          <w:rFonts w:ascii="Verdana" w:hAnsi="Verdana"/>
          <w:sz w:val="20"/>
          <w:szCs w:val="20"/>
        </w:rPr>
        <w:t xml:space="preserve"> МКД – в </w:t>
      </w:r>
      <w:r w:rsidR="002B7035" w:rsidRPr="00EC6AC3">
        <w:rPr>
          <w:rFonts w:ascii="Verdana" w:hAnsi="Verdana"/>
          <w:sz w:val="20"/>
          <w:szCs w:val="20"/>
        </w:rPr>
        <w:t>Нижегородской, Саратовской областях и Удмуртской Республике</w:t>
      </w:r>
      <w:r w:rsidRPr="00EC6AC3">
        <w:rPr>
          <w:rFonts w:ascii="Verdana" w:hAnsi="Verdana"/>
          <w:sz w:val="20"/>
          <w:szCs w:val="20"/>
        </w:rPr>
        <w:t>)</w:t>
      </w:r>
      <w:r w:rsidR="009E0628">
        <w:rPr>
          <w:rFonts w:ascii="Verdana" w:hAnsi="Verdana"/>
          <w:sz w:val="20"/>
          <w:szCs w:val="20"/>
        </w:rPr>
        <w:t>.</w:t>
      </w:r>
      <w:proofErr w:type="gramEnd"/>
    </w:p>
    <w:p w:rsidR="00360B82" w:rsidRPr="00361E2F" w:rsidRDefault="00360B82" w:rsidP="00A4387A">
      <w:pPr>
        <w:spacing w:after="0" w:line="240" w:lineRule="auto"/>
        <w:jc w:val="both"/>
        <w:rPr>
          <w:rFonts w:ascii="Verdana" w:hAnsi="Verdana"/>
          <w:sz w:val="20"/>
          <w:szCs w:val="20"/>
        </w:rPr>
      </w:pPr>
    </w:p>
    <w:p w:rsidR="009719BD" w:rsidRDefault="009719BD" w:rsidP="009719BD">
      <w:pPr>
        <w:spacing w:after="0" w:line="240" w:lineRule="auto"/>
        <w:jc w:val="both"/>
        <w:rPr>
          <w:rFonts w:ascii="Verdana" w:eastAsia="Times New Roman" w:hAnsi="Verdana"/>
          <w:b/>
          <w:bCs/>
          <w:color w:val="000000"/>
          <w:sz w:val="20"/>
          <w:szCs w:val="20"/>
          <w:lang w:eastAsia="ru-RU"/>
        </w:rPr>
      </w:pPr>
      <w:r>
        <w:rPr>
          <w:rFonts w:ascii="Verdana" w:eastAsia="Times New Roman" w:hAnsi="Verdana"/>
          <w:b/>
          <w:bCs/>
          <w:color w:val="000000"/>
          <w:sz w:val="20"/>
          <w:szCs w:val="20"/>
          <w:lang w:eastAsia="ru-RU"/>
        </w:rPr>
        <w:t>(Диаграмма №2</w:t>
      </w:r>
      <w:r w:rsidRPr="0096612A">
        <w:rPr>
          <w:rFonts w:ascii="Verdana" w:eastAsia="Times New Roman" w:hAnsi="Verdana"/>
          <w:b/>
          <w:bCs/>
          <w:color w:val="000000"/>
          <w:sz w:val="20"/>
          <w:szCs w:val="20"/>
          <w:lang w:eastAsia="ru-RU"/>
        </w:rPr>
        <w:t>)</w:t>
      </w:r>
    </w:p>
    <w:p w:rsidR="009719BD" w:rsidRDefault="009719BD" w:rsidP="009719BD">
      <w:pPr>
        <w:spacing w:after="0" w:line="240" w:lineRule="auto"/>
        <w:jc w:val="both"/>
        <w:rPr>
          <w:rFonts w:ascii="Verdana" w:eastAsia="Times New Roman" w:hAnsi="Verdana"/>
          <w:b/>
          <w:bCs/>
          <w:color w:val="000000"/>
          <w:sz w:val="20"/>
          <w:szCs w:val="20"/>
          <w:lang w:eastAsia="ru-RU"/>
        </w:rPr>
      </w:pPr>
    </w:p>
    <w:p w:rsidR="00C94B82" w:rsidRPr="00C94B82" w:rsidRDefault="00C94B82" w:rsidP="00C94B82">
      <w:pPr>
        <w:spacing w:after="0" w:line="240" w:lineRule="auto"/>
        <w:jc w:val="both"/>
        <w:rPr>
          <w:rFonts w:ascii="Verdana" w:hAnsi="Verdana"/>
          <w:sz w:val="20"/>
          <w:szCs w:val="20"/>
        </w:rPr>
      </w:pPr>
      <w:r w:rsidRPr="00C94B82">
        <w:rPr>
          <w:rFonts w:ascii="Verdana" w:hAnsi="Verdana"/>
          <w:sz w:val="20"/>
          <w:szCs w:val="20"/>
        </w:rPr>
        <w:t xml:space="preserve">В </w:t>
      </w:r>
      <w:proofErr w:type="gramStart"/>
      <w:r w:rsidRPr="00C94B82">
        <w:rPr>
          <w:rFonts w:ascii="Verdana" w:hAnsi="Verdana"/>
          <w:sz w:val="20"/>
          <w:szCs w:val="20"/>
        </w:rPr>
        <w:t>январе-декабре</w:t>
      </w:r>
      <w:proofErr w:type="gramEnd"/>
      <w:r w:rsidRPr="00C94B82">
        <w:rPr>
          <w:rFonts w:ascii="Verdana" w:hAnsi="Verdana"/>
          <w:sz w:val="20"/>
          <w:szCs w:val="20"/>
        </w:rPr>
        <w:t xml:space="preserve">  2017 года проведено</w:t>
      </w:r>
      <w:r w:rsidRPr="00C94B82">
        <w:rPr>
          <w:rFonts w:ascii="Verdana" w:hAnsi="Verdana"/>
          <w:b/>
          <w:sz w:val="20"/>
          <w:szCs w:val="20"/>
        </w:rPr>
        <w:t xml:space="preserve"> 142</w:t>
      </w:r>
      <w:r>
        <w:rPr>
          <w:rFonts w:ascii="Verdana" w:hAnsi="Verdana"/>
          <w:sz w:val="20"/>
          <w:szCs w:val="20"/>
        </w:rPr>
        <w:t xml:space="preserve"> контрольных мероприятия</w:t>
      </w:r>
      <w:r w:rsidRPr="00C94B82">
        <w:rPr>
          <w:rFonts w:ascii="Verdana" w:hAnsi="Verdana"/>
          <w:sz w:val="20"/>
          <w:szCs w:val="20"/>
        </w:rPr>
        <w:t xml:space="preserve"> в</w:t>
      </w:r>
      <w:r w:rsidRPr="00C94B82">
        <w:rPr>
          <w:rFonts w:ascii="Verdana" w:hAnsi="Verdana"/>
          <w:color w:val="FF0000"/>
          <w:sz w:val="20"/>
          <w:szCs w:val="20"/>
        </w:rPr>
        <w:t xml:space="preserve"> </w:t>
      </w:r>
      <w:r w:rsidRPr="00C94B82">
        <w:rPr>
          <w:rFonts w:ascii="Verdana" w:hAnsi="Verdana"/>
          <w:b/>
          <w:sz w:val="20"/>
          <w:szCs w:val="20"/>
        </w:rPr>
        <w:t>76</w:t>
      </w:r>
      <w:r w:rsidRPr="00C94B82">
        <w:rPr>
          <w:rFonts w:ascii="Verdana" w:hAnsi="Verdana"/>
          <w:sz w:val="20"/>
          <w:szCs w:val="20"/>
        </w:rPr>
        <w:t xml:space="preserve"> субъектах РФ. При этом осмотрен</w:t>
      </w:r>
      <w:r>
        <w:rPr>
          <w:rFonts w:ascii="Verdana" w:hAnsi="Verdana"/>
          <w:sz w:val="20"/>
          <w:szCs w:val="20"/>
        </w:rPr>
        <w:t>ы</w:t>
      </w:r>
      <w:r w:rsidRPr="00C94B82">
        <w:rPr>
          <w:rFonts w:ascii="Verdana" w:hAnsi="Verdana"/>
          <w:color w:val="FF0000"/>
          <w:sz w:val="20"/>
          <w:szCs w:val="20"/>
        </w:rPr>
        <w:t xml:space="preserve"> </w:t>
      </w:r>
      <w:r w:rsidRPr="00C94B82">
        <w:rPr>
          <w:rFonts w:ascii="Verdana" w:hAnsi="Verdana"/>
          <w:b/>
          <w:sz w:val="20"/>
          <w:szCs w:val="20"/>
          <w:shd w:val="clear" w:color="auto" w:fill="FFFFFF"/>
        </w:rPr>
        <w:t>2888</w:t>
      </w:r>
      <w:r w:rsidRPr="00C94B82">
        <w:rPr>
          <w:rFonts w:ascii="Verdana" w:hAnsi="Verdana"/>
          <w:sz w:val="20"/>
          <w:szCs w:val="20"/>
        </w:rPr>
        <w:t> МКД на территории</w:t>
      </w:r>
      <w:r w:rsidRPr="00C94B82">
        <w:rPr>
          <w:rFonts w:ascii="Verdana" w:hAnsi="Verdana"/>
          <w:color w:val="FF0000"/>
          <w:sz w:val="20"/>
          <w:szCs w:val="20"/>
        </w:rPr>
        <w:t xml:space="preserve"> </w:t>
      </w:r>
      <w:r w:rsidRPr="00C94B82">
        <w:rPr>
          <w:rFonts w:ascii="Verdana" w:hAnsi="Verdana"/>
          <w:b/>
          <w:sz w:val="20"/>
          <w:szCs w:val="20"/>
        </w:rPr>
        <w:t>380</w:t>
      </w:r>
      <w:r>
        <w:rPr>
          <w:rFonts w:ascii="Verdana" w:hAnsi="Verdana"/>
          <w:sz w:val="20"/>
          <w:szCs w:val="20"/>
        </w:rPr>
        <w:t xml:space="preserve"> муниципальных образований</w:t>
      </w:r>
      <w:r w:rsidRPr="00C94B82">
        <w:rPr>
          <w:rFonts w:ascii="Verdana" w:hAnsi="Verdana"/>
          <w:sz w:val="20"/>
          <w:szCs w:val="20"/>
        </w:rPr>
        <w:t>, из которых</w:t>
      </w:r>
      <w:r w:rsidRPr="00C94B82">
        <w:rPr>
          <w:rFonts w:ascii="Verdana" w:hAnsi="Verdana"/>
          <w:color w:val="FF0000"/>
          <w:sz w:val="20"/>
          <w:szCs w:val="20"/>
        </w:rPr>
        <w:t xml:space="preserve"> </w:t>
      </w:r>
      <w:r w:rsidRPr="00C94B82">
        <w:rPr>
          <w:rFonts w:ascii="Verdana" w:hAnsi="Verdana"/>
          <w:b/>
          <w:sz w:val="20"/>
          <w:szCs w:val="20"/>
        </w:rPr>
        <w:t xml:space="preserve">2226 </w:t>
      </w:r>
      <w:r w:rsidRPr="00C94B82">
        <w:rPr>
          <w:rFonts w:ascii="Verdana" w:hAnsi="Verdana"/>
          <w:sz w:val="20"/>
          <w:szCs w:val="20"/>
        </w:rPr>
        <w:t>МКД был</w:t>
      </w:r>
      <w:r>
        <w:rPr>
          <w:rFonts w:ascii="Verdana" w:hAnsi="Verdana"/>
          <w:sz w:val="20"/>
          <w:szCs w:val="20"/>
        </w:rPr>
        <w:t>и</w:t>
      </w:r>
      <w:r w:rsidRPr="00C94B82">
        <w:rPr>
          <w:rFonts w:ascii="Verdana" w:hAnsi="Verdana"/>
          <w:sz w:val="20"/>
          <w:szCs w:val="20"/>
        </w:rPr>
        <w:t xml:space="preserve"> осмотрен</w:t>
      </w:r>
      <w:r>
        <w:rPr>
          <w:rFonts w:ascii="Verdana" w:hAnsi="Verdana"/>
          <w:sz w:val="20"/>
          <w:szCs w:val="20"/>
        </w:rPr>
        <w:t>ы</w:t>
      </w:r>
      <w:r w:rsidRPr="00C94B82">
        <w:rPr>
          <w:rFonts w:ascii="Verdana" w:hAnsi="Verdana"/>
          <w:sz w:val="20"/>
          <w:szCs w:val="20"/>
        </w:rPr>
        <w:t xml:space="preserve"> на предмет качества предоставляемых жилых помещений по программам переселения, </w:t>
      </w:r>
      <w:r w:rsidRPr="00C94B82">
        <w:rPr>
          <w:rFonts w:ascii="Verdana" w:hAnsi="Verdana"/>
          <w:b/>
          <w:bCs/>
          <w:sz w:val="20"/>
          <w:szCs w:val="20"/>
        </w:rPr>
        <w:t>322</w:t>
      </w:r>
      <w:r w:rsidRPr="00C94B82">
        <w:rPr>
          <w:rFonts w:ascii="Verdana" w:hAnsi="Verdana"/>
          <w:sz w:val="20"/>
          <w:szCs w:val="20"/>
        </w:rPr>
        <w:t xml:space="preserve"> дома в</w:t>
      </w:r>
      <w:r w:rsidRPr="00C94B82">
        <w:rPr>
          <w:rFonts w:ascii="Verdana" w:hAnsi="Verdana"/>
          <w:bCs/>
          <w:sz w:val="20"/>
          <w:szCs w:val="20"/>
        </w:rPr>
        <w:t xml:space="preserve"> </w:t>
      </w:r>
      <w:r w:rsidRPr="00C94B82">
        <w:rPr>
          <w:rFonts w:ascii="Verdana" w:hAnsi="Verdana"/>
          <w:b/>
          <w:bCs/>
          <w:sz w:val="20"/>
          <w:szCs w:val="20"/>
        </w:rPr>
        <w:t>40</w:t>
      </w:r>
      <w:r w:rsidRPr="00C94B82">
        <w:rPr>
          <w:rFonts w:ascii="Verdana" w:hAnsi="Verdana"/>
          <w:b/>
          <w:bCs/>
          <w:color w:val="FF0000"/>
          <w:sz w:val="20"/>
          <w:szCs w:val="20"/>
        </w:rPr>
        <w:t xml:space="preserve"> </w:t>
      </w:r>
      <w:r w:rsidRPr="00C94B82">
        <w:rPr>
          <w:rFonts w:ascii="Verdana" w:hAnsi="Verdana"/>
          <w:sz w:val="20"/>
          <w:szCs w:val="20"/>
        </w:rPr>
        <w:t>субъектах РФ по результатам проверок Фонда были включены в реестр обращений по качеству жилья.</w:t>
      </w:r>
    </w:p>
    <w:p w:rsidR="00C94B82" w:rsidRPr="00C94B82" w:rsidRDefault="00C94B82" w:rsidP="00C94B82">
      <w:pPr>
        <w:spacing w:after="0" w:line="240" w:lineRule="auto"/>
        <w:jc w:val="both"/>
        <w:rPr>
          <w:rFonts w:ascii="Verdana" w:hAnsi="Verdana"/>
          <w:color w:val="000000"/>
          <w:sz w:val="20"/>
          <w:szCs w:val="20"/>
        </w:rPr>
      </w:pPr>
      <w:r w:rsidRPr="00C94B82">
        <w:rPr>
          <w:rFonts w:ascii="Verdana" w:hAnsi="Verdana"/>
          <w:color w:val="000000"/>
          <w:sz w:val="20"/>
          <w:szCs w:val="20"/>
        </w:rPr>
        <w:t xml:space="preserve">При осуществлении </w:t>
      </w:r>
      <w:proofErr w:type="gramStart"/>
      <w:r w:rsidRPr="00C94B82">
        <w:rPr>
          <w:rFonts w:ascii="Verdana" w:hAnsi="Verdana"/>
          <w:color w:val="000000"/>
          <w:sz w:val="20"/>
          <w:szCs w:val="20"/>
        </w:rPr>
        <w:t>контроля за</w:t>
      </w:r>
      <w:proofErr w:type="gramEnd"/>
      <w:r w:rsidRPr="00C94B82">
        <w:rPr>
          <w:rFonts w:ascii="Verdana" w:hAnsi="Verdana"/>
          <w:color w:val="000000"/>
          <w:sz w:val="20"/>
          <w:szCs w:val="20"/>
        </w:rPr>
        <w:t xml:space="preserve"> качеством жилья Фонд активно взаимодействует с органами прокуратуры и МВД РФ.</w:t>
      </w:r>
    </w:p>
    <w:p w:rsidR="00C94B82" w:rsidRPr="00C94B82" w:rsidRDefault="00C94B82" w:rsidP="00C94B82">
      <w:pPr>
        <w:spacing w:after="0" w:line="240" w:lineRule="auto"/>
        <w:jc w:val="both"/>
        <w:rPr>
          <w:rFonts w:ascii="Verdana" w:hAnsi="Verdana"/>
          <w:color w:val="000000"/>
          <w:sz w:val="20"/>
          <w:szCs w:val="20"/>
        </w:rPr>
      </w:pPr>
      <w:proofErr w:type="gramStart"/>
      <w:r w:rsidRPr="00C94B82">
        <w:rPr>
          <w:rFonts w:ascii="Verdana" w:hAnsi="Verdana"/>
          <w:color w:val="000000"/>
          <w:sz w:val="20"/>
          <w:szCs w:val="20"/>
        </w:rPr>
        <w:t xml:space="preserve">По информации, представленной в Фонд в период с 1 января 2015 года по 31 декабря 2017 года, с использованием материалов проверок Фонда правоохранительными органами расследуется </w:t>
      </w:r>
      <w:r w:rsidRPr="00C94B82">
        <w:rPr>
          <w:rFonts w:ascii="Verdana" w:hAnsi="Verdana"/>
          <w:b/>
          <w:bCs/>
          <w:color w:val="000000"/>
          <w:sz w:val="20"/>
          <w:szCs w:val="20"/>
        </w:rPr>
        <w:t>76</w:t>
      </w:r>
      <w:r w:rsidRPr="00C94B82">
        <w:rPr>
          <w:rFonts w:ascii="Verdana" w:hAnsi="Verdana"/>
          <w:color w:val="000000"/>
          <w:sz w:val="20"/>
          <w:szCs w:val="20"/>
        </w:rPr>
        <w:t xml:space="preserve"> уголовных дел, связанных с различными нарушениями при реализации программ переселения граждан из аварийного жилья, на территории </w:t>
      </w:r>
      <w:r w:rsidRPr="00C94B82">
        <w:rPr>
          <w:rFonts w:ascii="Verdana" w:hAnsi="Verdana"/>
          <w:b/>
          <w:bCs/>
          <w:color w:val="000000"/>
          <w:sz w:val="20"/>
          <w:szCs w:val="20"/>
        </w:rPr>
        <w:t>37</w:t>
      </w:r>
      <w:r w:rsidRPr="00C94B82">
        <w:rPr>
          <w:rFonts w:ascii="Verdana" w:hAnsi="Verdana"/>
          <w:color w:val="000000"/>
          <w:sz w:val="20"/>
          <w:szCs w:val="20"/>
        </w:rPr>
        <w:t xml:space="preserve"> регионов (Республика Башкортостан, Республика Дагестан, Республика Ингушетия, Республика Карелия, Республика Коми, Республика Мордовия, Республика Северная Осетия – Алания</w:t>
      </w:r>
      <w:proofErr w:type="gramEnd"/>
      <w:r w:rsidRPr="00C94B82">
        <w:rPr>
          <w:rFonts w:ascii="Verdana" w:hAnsi="Verdana"/>
          <w:color w:val="000000"/>
          <w:sz w:val="20"/>
          <w:szCs w:val="20"/>
        </w:rPr>
        <w:t xml:space="preserve">, </w:t>
      </w:r>
      <w:proofErr w:type="gramStart"/>
      <w:r w:rsidRPr="00C94B82">
        <w:rPr>
          <w:rFonts w:ascii="Verdana" w:hAnsi="Verdana"/>
          <w:color w:val="000000"/>
          <w:sz w:val="20"/>
          <w:szCs w:val="20"/>
        </w:rPr>
        <w:t>Республика Тыва, Забайкальский край, Красноярский край, Пермский край, Приморский край, Ставропольский край, Архангельская область, Волгоградская область, Вологодская область, Ивановская область, Иркутская область, Костромская область, Мурманская область, Новгородская область, Новосибирская область, Омская область, Оренбургская область, Пензенская область, Псковская область, Ростовская область, Саратовская область,</w:t>
      </w:r>
      <w:proofErr w:type="gramEnd"/>
      <w:r w:rsidRPr="00C94B82">
        <w:rPr>
          <w:rFonts w:ascii="Verdana" w:hAnsi="Verdana"/>
          <w:color w:val="000000"/>
          <w:sz w:val="20"/>
          <w:szCs w:val="20"/>
        </w:rPr>
        <w:t xml:space="preserve"> </w:t>
      </w:r>
      <w:proofErr w:type="gramStart"/>
      <w:r w:rsidRPr="00C94B82">
        <w:rPr>
          <w:rFonts w:ascii="Verdana" w:hAnsi="Verdana"/>
          <w:color w:val="000000"/>
          <w:sz w:val="20"/>
          <w:szCs w:val="20"/>
        </w:rPr>
        <w:t>Свердловская область, Ставропольский край, Тверская область, Томская область, Тульская область, Ульяновская область, Челябинская область, Еврейская автономная область, город федерального значения Севастополь).</w:t>
      </w:r>
      <w:proofErr w:type="gramEnd"/>
      <w:r w:rsidRPr="00C94B82">
        <w:rPr>
          <w:rFonts w:ascii="Verdana" w:hAnsi="Verdana"/>
          <w:color w:val="000000"/>
          <w:sz w:val="20"/>
          <w:szCs w:val="20"/>
        </w:rPr>
        <w:t xml:space="preserve"> Кроме того, в следственных органах </w:t>
      </w:r>
      <w:r w:rsidRPr="00C94B82">
        <w:rPr>
          <w:rFonts w:ascii="Verdana" w:hAnsi="Verdana"/>
          <w:b/>
          <w:color w:val="000000"/>
          <w:sz w:val="20"/>
          <w:szCs w:val="20"/>
        </w:rPr>
        <w:t xml:space="preserve">22 </w:t>
      </w:r>
      <w:r w:rsidRPr="00C94B82">
        <w:rPr>
          <w:rFonts w:ascii="Verdana" w:hAnsi="Verdana"/>
          <w:color w:val="000000"/>
          <w:sz w:val="20"/>
          <w:szCs w:val="20"/>
        </w:rPr>
        <w:t>регионов находятся материалы проверок для рассмотрения вопроса о возбуждении уголовных дел.</w:t>
      </w:r>
    </w:p>
    <w:p w:rsidR="00C94B82" w:rsidRPr="00C94B82" w:rsidRDefault="00C94B82" w:rsidP="00C94B82">
      <w:pPr>
        <w:spacing w:after="0" w:line="240" w:lineRule="auto"/>
        <w:jc w:val="both"/>
        <w:rPr>
          <w:rFonts w:ascii="Verdana" w:hAnsi="Verdana"/>
          <w:color w:val="000000"/>
          <w:sz w:val="20"/>
          <w:szCs w:val="20"/>
        </w:rPr>
      </w:pPr>
      <w:r w:rsidRPr="00C94B82">
        <w:rPr>
          <w:rFonts w:ascii="Verdana" w:hAnsi="Verdana"/>
          <w:color w:val="000000"/>
          <w:sz w:val="20"/>
          <w:szCs w:val="20"/>
        </w:rPr>
        <w:t xml:space="preserve">В </w:t>
      </w:r>
      <w:r w:rsidRPr="00C94B82">
        <w:rPr>
          <w:rFonts w:ascii="Verdana" w:hAnsi="Verdana"/>
          <w:b/>
          <w:bCs/>
          <w:color w:val="000000"/>
          <w:sz w:val="20"/>
          <w:szCs w:val="20"/>
        </w:rPr>
        <w:t>43</w:t>
      </w:r>
      <w:r w:rsidRPr="00C94B82">
        <w:rPr>
          <w:rFonts w:ascii="Verdana" w:hAnsi="Verdana"/>
          <w:color w:val="000000"/>
          <w:sz w:val="20"/>
          <w:szCs w:val="20"/>
        </w:rPr>
        <w:t xml:space="preserve"> </w:t>
      </w:r>
      <w:proofErr w:type="gramStart"/>
      <w:r w:rsidRPr="00C94B82">
        <w:rPr>
          <w:rFonts w:ascii="Verdana" w:hAnsi="Verdana"/>
          <w:color w:val="000000"/>
          <w:sz w:val="20"/>
          <w:szCs w:val="20"/>
        </w:rPr>
        <w:t>субъектах</w:t>
      </w:r>
      <w:proofErr w:type="gramEnd"/>
      <w:r w:rsidRPr="00C94B82">
        <w:rPr>
          <w:rFonts w:ascii="Verdana" w:hAnsi="Verdana"/>
          <w:color w:val="000000"/>
          <w:sz w:val="20"/>
          <w:szCs w:val="20"/>
        </w:rPr>
        <w:t xml:space="preserve"> РФ были возбуждены дела об административных правонарушениях, объявлялись предостережения о недопустимости нарушения закона, виновные должностные лица привлекались к дисциплинарной ответственности.</w:t>
      </w:r>
    </w:p>
    <w:p w:rsidR="00C94B82" w:rsidRPr="00C94B82" w:rsidRDefault="00C94B82" w:rsidP="00C94B82">
      <w:pPr>
        <w:spacing w:after="0" w:line="240" w:lineRule="auto"/>
        <w:jc w:val="both"/>
        <w:rPr>
          <w:rFonts w:ascii="Verdana" w:eastAsia="Times New Roman" w:hAnsi="Verdana"/>
          <w:bCs/>
          <w:color w:val="000000"/>
          <w:sz w:val="20"/>
          <w:szCs w:val="20"/>
          <w:lang w:eastAsia="ru-RU"/>
        </w:rPr>
      </w:pPr>
    </w:p>
    <w:p w:rsidR="00C94B82" w:rsidRDefault="00C94B82" w:rsidP="00C94B82">
      <w:pPr>
        <w:spacing w:after="0" w:line="240" w:lineRule="auto"/>
        <w:jc w:val="both"/>
        <w:rPr>
          <w:rFonts w:ascii="Verdana" w:eastAsia="Times New Roman" w:hAnsi="Verdana"/>
          <w:b/>
          <w:bCs/>
          <w:color w:val="000000"/>
          <w:sz w:val="20"/>
          <w:szCs w:val="20"/>
          <w:lang w:eastAsia="ru-RU"/>
        </w:rPr>
      </w:pPr>
      <w:r w:rsidRPr="00C94B82">
        <w:rPr>
          <w:rFonts w:ascii="Verdana" w:eastAsia="Times New Roman" w:hAnsi="Verdana"/>
          <w:bCs/>
          <w:color w:val="000000"/>
          <w:sz w:val="20"/>
          <w:szCs w:val="20"/>
          <w:lang w:eastAsia="ru-RU"/>
        </w:rPr>
        <w:t>«Горячая линия» Фонда 8-800-700-89-89 принимает звонки по будням с 7.00 до 18.00 (для всех регионов РФ бесплатно).</w:t>
      </w:r>
    </w:p>
    <w:p w:rsidR="00C94B82" w:rsidRDefault="00C94B82" w:rsidP="00C94B82">
      <w:pPr>
        <w:spacing w:after="0" w:line="240" w:lineRule="auto"/>
        <w:jc w:val="both"/>
        <w:rPr>
          <w:rFonts w:ascii="Verdana" w:eastAsia="Times New Roman" w:hAnsi="Verdana"/>
          <w:b/>
          <w:bCs/>
          <w:color w:val="000000"/>
          <w:sz w:val="20"/>
          <w:szCs w:val="20"/>
          <w:lang w:eastAsia="ru-RU"/>
        </w:rPr>
      </w:pPr>
    </w:p>
    <w:p w:rsidR="00C94B82" w:rsidRDefault="00C94B82" w:rsidP="009719BD">
      <w:pPr>
        <w:spacing w:after="0" w:line="240" w:lineRule="auto"/>
        <w:jc w:val="both"/>
        <w:rPr>
          <w:rFonts w:ascii="Verdana" w:hAnsi="Verdana"/>
          <w:sz w:val="20"/>
          <w:szCs w:val="20"/>
        </w:rPr>
      </w:pPr>
    </w:p>
    <w:p w:rsidR="00A4387A" w:rsidRPr="00847B8C" w:rsidRDefault="00A4387A" w:rsidP="00A4387A">
      <w:pPr>
        <w:spacing w:after="0" w:line="240" w:lineRule="auto"/>
        <w:jc w:val="both"/>
        <w:rPr>
          <w:rFonts w:ascii="Verdana" w:eastAsia="Times New Roman" w:hAnsi="Verdana"/>
          <w:b/>
          <w:bCs/>
          <w:color w:val="000000"/>
          <w:sz w:val="20"/>
          <w:szCs w:val="20"/>
          <w:lang w:eastAsia="ru-RU"/>
        </w:rPr>
      </w:pPr>
    </w:p>
    <w:sectPr w:rsidR="00A4387A" w:rsidRPr="00847B8C" w:rsidSect="00A06D6A">
      <w:pgSz w:w="11906" w:h="16838"/>
      <w:pgMar w:top="425"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387A"/>
    <w:rsid w:val="001263AD"/>
    <w:rsid w:val="001272CE"/>
    <w:rsid w:val="00143062"/>
    <w:rsid w:val="00155E9F"/>
    <w:rsid w:val="00173959"/>
    <w:rsid w:val="002A1FDE"/>
    <w:rsid w:val="002B7035"/>
    <w:rsid w:val="002C2CE5"/>
    <w:rsid w:val="003128F1"/>
    <w:rsid w:val="00350A4D"/>
    <w:rsid w:val="00360B82"/>
    <w:rsid w:val="003B0630"/>
    <w:rsid w:val="004719F1"/>
    <w:rsid w:val="004A1FD1"/>
    <w:rsid w:val="00533161"/>
    <w:rsid w:val="00535A66"/>
    <w:rsid w:val="005E7B9A"/>
    <w:rsid w:val="00610CF2"/>
    <w:rsid w:val="00693B64"/>
    <w:rsid w:val="00704D88"/>
    <w:rsid w:val="007276C1"/>
    <w:rsid w:val="00770FC3"/>
    <w:rsid w:val="00810581"/>
    <w:rsid w:val="00847B8C"/>
    <w:rsid w:val="008609CD"/>
    <w:rsid w:val="00894E18"/>
    <w:rsid w:val="00945570"/>
    <w:rsid w:val="009719BD"/>
    <w:rsid w:val="00973572"/>
    <w:rsid w:val="00975715"/>
    <w:rsid w:val="00980274"/>
    <w:rsid w:val="00984895"/>
    <w:rsid w:val="009E0628"/>
    <w:rsid w:val="009F533C"/>
    <w:rsid w:val="00A05A87"/>
    <w:rsid w:val="00A06D6A"/>
    <w:rsid w:val="00A308FB"/>
    <w:rsid w:val="00A4387A"/>
    <w:rsid w:val="00A61C33"/>
    <w:rsid w:val="00A80141"/>
    <w:rsid w:val="00AA3B1B"/>
    <w:rsid w:val="00AA4161"/>
    <w:rsid w:val="00AD7361"/>
    <w:rsid w:val="00B111EC"/>
    <w:rsid w:val="00B90AC1"/>
    <w:rsid w:val="00C14426"/>
    <w:rsid w:val="00C316D2"/>
    <w:rsid w:val="00C94B82"/>
    <w:rsid w:val="00CA4BC2"/>
    <w:rsid w:val="00CC4A66"/>
    <w:rsid w:val="00DB2604"/>
    <w:rsid w:val="00DF62E4"/>
    <w:rsid w:val="00E24D1F"/>
    <w:rsid w:val="00E5105A"/>
    <w:rsid w:val="00E549EC"/>
    <w:rsid w:val="00EC6AC3"/>
    <w:rsid w:val="00EE04BD"/>
    <w:rsid w:val="00EF04BC"/>
    <w:rsid w:val="00F01AA4"/>
    <w:rsid w:val="00F6191B"/>
    <w:rsid w:val="00F6704C"/>
    <w:rsid w:val="00F71F91"/>
    <w:rsid w:val="00F92511"/>
    <w:rsid w:val="00FA641F"/>
    <w:rsid w:val="00FD0297"/>
    <w:rsid w:val="00FD73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87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4387A"/>
    <w:rPr>
      <w:color w:val="0000FF"/>
      <w:u w:val="single"/>
    </w:rPr>
  </w:style>
  <w:style w:type="paragraph" w:styleId="a4">
    <w:name w:val="Balloon Text"/>
    <w:basedOn w:val="a"/>
    <w:link w:val="a5"/>
    <w:uiPriority w:val="99"/>
    <w:semiHidden/>
    <w:unhideWhenUsed/>
    <w:rsid w:val="00973572"/>
    <w:pPr>
      <w:spacing w:after="0" w:line="240" w:lineRule="auto"/>
    </w:pPr>
    <w:rPr>
      <w:rFonts w:ascii="Tahoma" w:hAnsi="Tahoma"/>
      <w:sz w:val="16"/>
      <w:szCs w:val="16"/>
      <w:lang/>
    </w:rPr>
  </w:style>
  <w:style w:type="character" w:customStyle="1" w:styleId="a5">
    <w:name w:val="Текст выноски Знак"/>
    <w:link w:val="a4"/>
    <w:uiPriority w:val="99"/>
    <w:semiHidden/>
    <w:rsid w:val="00973572"/>
    <w:rPr>
      <w:rFonts w:ascii="Tahoma" w:hAnsi="Tahoma" w:cs="Tahoma"/>
      <w:sz w:val="16"/>
      <w:szCs w:val="16"/>
      <w:lang w:eastAsia="en-US"/>
    </w:rPr>
  </w:style>
  <w:style w:type="character" w:styleId="a6">
    <w:name w:val="FollowedHyperlink"/>
    <w:uiPriority w:val="99"/>
    <w:semiHidden/>
    <w:unhideWhenUsed/>
    <w:rsid w:val="00DF62E4"/>
    <w:rPr>
      <w:color w:val="954F72"/>
      <w:u w:val="single"/>
    </w:rPr>
  </w:style>
</w:styles>
</file>

<file path=word/webSettings.xml><?xml version="1.0" encoding="utf-8"?>
<w:webSettings xmlns:r="http://schemas.openxmlformats.org/officeDocument/2006/relationships" xmlns:w="http://schemas.openxmlformats.org/wordprocessingml/2006/main">
  <w:divs>
    <w:div w:id="4549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ndgkh.ru/reestr-obrashheniy-kontrol-za-kachestvom/" TargetMode="External"/><Relationship Id="rId5" Type="http://schemas.openxmlformats.org/officeDocument/2006/relationships/hyperlink" Target="http://fondgkh.ru/na-kontrole/" TargetMode="External"/><Relationship Id="rId4" Type="http://schemas.openxmlformats.org/officeDocument/2006/relationships/hyperlink" Target="http://fondgk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584</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2018-01-12T06:57:00Z</cp:lastPrinted>
  <dcterms:created xsi:type="dcterms:W3CDTF">2018-01-09T06:24:00Z</dcterms:created>
  <dcterms:modified xsi:type="dcterms:W3CDTF">2018-01-12T07:28:00Z</dcterms:modified>
</cp:coreProperties>
</file>